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570"/>
        <w:gridCol w:w="5035"/>
      </w:tblGrid>
      <w:tr w:rsidR="00011C1E" w:rsidRPr="003F4120" w:rsidTr="00E5345F">
        <w:tc>
          <w:tcPr>
            <w:tcW w:w="4678" w:type="dxa"/>
            <w:shd w:val="clear" w:color="auto" w:fill="auto"/>
          </w:tcPr>
          <w:p w:rsidR="00011C1E" w:rsidRPr="003F4120" w:rsidRDefault="00E5345F" w:rsidP="00E5345F">
            <w:pPr>
              <w:rPr>
                <w:lang w:val="en-US"/>
              </w:rPr>
            </w:pPr>
            <w:r w:rsidRPr="003F4120">
              <w:rPr>
                <w:noProof/>
              </w:rPr>
              <w:drawing>
                <wp:inline distT="0" distB="0" distL="0" distR="0">
                  <wp:extent cx="1552575" cy="1295400"/>
                  <wp:effectExtent l="0" t="0" r="9525" b="0"/>
                  <wp:docPr id="1" name="Рисунок 1" descr="Логотип АО КБ КОСМОС 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АО КБ КОСМОС 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</w:tcPr>
          <w:p w:rsidR="00011C1E" w:rsidRPr="003F4120" w:rsidRDefault="00011C1E" w:rsidP="00E5345F">
            <w:pPr>
              <w:jc w:val="right"/>
              <w:rPr>
                <w:b/>
              </w:rPr>
            </w:pPr>
          </w:p>
          <w:p w:rsidR="00011C1E" w:rsidRPr="003F4120" w:rsidRDefault="00011C1E" w:rsidP="00E5345F">
            <w:pPr>
              <w:jc w:val="right"/>
              <w:rPr>
                <w:b/>
              </w:rPr>
            </w:pPr>
            <w:r w:rsidRPr="003F4120">
              <w:rPr>
                <w:b/>
              </w:rPr>
              <w:t>УТВЕРЖДЕНО</w:t>
            </w:r>
          </w:p>
          <w:p w:rsidR="00011C1E" w:rsidRPr="003F4120" w:rsidRDefault="00011C1E" w:rsidP="00E5345F">
            <w:pPr>
              <w:jc w:val="right"/>
              <w:rPr>
                <w:b/>
              </w:rPr>
            </w:pPr>
            <w:r w:rsidRPr="003F4120">
              <w:rPr>
                <w:b/>
              </w:rPr>
              <w:t>Правлением</w:t>
            </w:r>
          </w:p>
          <w:p w:rsidR="00011C1E" w:rsidRPr="003F4120" w:rsidRDefault="00011C1E" w:rsidP="00E5345F">
            <w:pPr>
              <w:jc w:val="right"/>
              <w:rPr>
                <w:b/>
              </w:rPr>
            </w:pPr>
            <w:r w:rsidRPr="003F4120">
              <w:rPr>
                <w:b/>
              </w:rPr>
              <w:t>АО КБ «КОСМОС»</w:t>
            </w:r>
          </w:p>
          <w:p w:rsidR="00011C1E" w:rsidRPr="003F4120" w:rsidRDefault="00011C1E" w:rsidP="00011C1E">
            <w:pPr>
              <w:jc w:val="right"/>
            </w:pPr>
            <w:r w:rsidRPr="003F4120">
              <w:rPr>
                <w:b/>
              </w:rPr>
              <w:t>Протокол от 12 января 2018 г. № П-12.01</w:t>
            </w:r>
          </w:p>
        </w:tc>
      </w:tr>
    </w:tbl>
    <w:p w:rsidR="002439D8" w:rsidRPr="003F4120" w:rsidRDefault="002439D8" w:rsidP="007253FD">
      <w:pPr>
        <w:tabs>
          <w:tab w:val="left" w:pos="180"/>
        </w:tabs>
        <w:spacing w:line="360" w:lineRule="auto"/>
        <w:jc w:val="center"/>
        <w:rPr>
          <w:b/>
        </w:rPr>
      </w:pPr>
    </w:p>
    <w:p w:rsidR="002439D8" w:rsidRPr="003F4120" w:rsidRDefault="002439D8" w:rsidP="007253FD">
      <w:pPr>
        <w:tabs>
          <w:tab w:val="left" w:pos="180"/>
        </w:tabs>
        <w:spacing w:line="360" w:lineRule="auto"/>
        <w:jc w:val="center"/>
        <w:rPr>
          <w:b/>
        </w:rPr>
      </w:pPr>
    </w:p>
    <w:p w:rsidR="002439D8" w:rsidRPr="003F4120" w:rsidRDefault="002439D8" w:rsidP="007253FD">
      <w:pPr>
        <w:tabs>
          <w:tab w:val="left" w:pos="180"/>
        </w:tabs>
        <w:spacing w:line="360" w:lineRule="auto"/>
        <w:jc w:val="center"/>
        <w:rPr>
          <w:b/>
        </w:rPr>
      </w:pPr>
    </w:p>
    <w:p w:rsidR="002439D8" w:rsidRPr="003F4120" w:rsidRDefault="002439D8" w:rsidP="007253FD">
      <w:pPr>
        <w:tabs>
          <w:tab w:val="left" w:pos="180"/>
        </w:tabs>
        <w:spacing w:line="360" w:lineRule="auto"/>
        <w:jc w:val="center"/>
        <w:rPr>
          <w:b/>
        </w:rPr>
      </w:pPr>
    </w:p>
    <w:p w:rsidR="002439D8" w:rsidRPr="003F4120" w:rsidRDefault="002439D8" w:rsidP="007253FD">
      <w:pPr>
        <w:tabs>
          <w:tab w:val="left" w:pos="180"/>
        </w:tabs>
        <w:spacing w:line="360" w:lineRule="auto"/>
        <w:jc w:val="center"/>
        <w:rPr>
          <w:b/>
        </w:rPr>
      </w:pPr>
    </w:p>
    <w:p w:rsidR="002439D8" w:rsidRPr="003F4120" w:rsidRDefault="006515BC" w:rsidP="002571B6">
      <w:pPr>
        <w:tabs>
          <w:tab w:val="left" w:pos="180"/>
          <w:tab w:val="left" w:pos="831"/>
        </w:tabs>
        <w:spacing w:line="360" w:lineRule="auto"/>
        <w:rPr>
          <w:b/>
        </w:rPr>
      </w:pPr>
      <w:r w:rsidRPr="003F4120">
        <w:rPr>
          <w:b/>
        </w:rPr>
        <w:tab/>
      </w:r>
      <w:r w:rsidRPr="003F4120">
        <w:rPr>
          <w:b/>
        </w:rPr>
        <w:tab/>
      </w:r>
    </w:p>
    <w:p w:rsidR="002439D8" w:rsidRPr="003F4120" w:rsidRDefault="002439D8" w:rsidP="007253FD">
      <w:pPr>
        <w:tabs>
          <w:tab w:val="left" w:pos="180"/>
        </w:tabs>
        <w:spacing w:line="360" w:lineRule="auto"/>
        <w:jc w:val="center"/>
        <w:rPr>
          <w:b/>
        </w:rPr>
      </w:pPr>
    </w:p>
    <w:p w:rsidR="002439D8" w:rsidRPr="003F4120" w:rsidRDefault="002439D8" w:rsidP="007253FD">
      <w:pPr>
        <w:tabs>
          <w:tab w:val="left" w:pos="180"/>
        </w:tabs>
        <w:spacing w:line="360" w:lineRule="auto"/>
        <w:jc w:val="center"/>
        <w:rPr>
          <w:b/>
        </w:rPr>
      </w:pPr>
    </w:p>
    <w:p w:rsidR="002439D8" w:rsidRPr="003F4120" w:rsidRDefault="002439D8" w:rsidP="007253FD">
      <w:pPr>
        <w:tabs>
          <w:tab w:val="left" w:pos="180"/>
        </w:tabs>
        <w:spacing w:line="360" w:lineRule="auto"/>
        <w:jc w:val="center"/>
        <w:rPr>
          <w:b/>
        </w:rPr>
      </w:pPr>
    </w:p>
    <w:p w:rsidR="002439D8" w:rsidRPr="003F4120" w:rsidRDefault="002439D8" w:rsidP="007253FD">
      <w:pPr>
        <w:tabs>
          <w:tab w:val="left" w:pos="180"/>
        </w:tabs>
        <w:spacing w:line="360" w:lineRule="auto"/>
        <w:jc w:val="center"/>
        <w:rPr>
          <w:b/>
        </w:rPr>
      </w:pPr>
    </w:p>
    <w:p w:rsidR="002439D8" w:rsidRPr="003F4120" w:rsidRDefault="0095376A" w:rsidP="007253FD">
      <w:pPr>
        <w:tabs>
          <w:tab w:val="left" w:pos="180"/>
        </w:tabs>
        <w:spacing w:line="360" w:lineRule="auto"/>
        <w:jc w:val="center"/>
        <w:rPr>
          <w:b/>
          <w:sz w:val="32"/>
          <w:szCs w:val="32"/>
        </w:rPr>
      </w:pPr>
      <w:r w:rsidRPr="003F4120">
        <w:rPr>
          <w:b/>
          <w:sz w:val="32"/>
          <w:szCs w:val="32"/>
        </w:rPr>
        <w:t xml:space="preserve">МЕТОДИКА ОПРЕДЕЛЕНИЯ СПРАВЕДЛИВОЙ СТОИМОСТИ ЦЕННЫХ БУМАГ </w:t>
      </w:r>
      <w:r w:rsidR="00474F24" w:rsidRPr="003F4120">
        <w:rPr>
          <w:b/>
          <w:sz w:val="32"/>
          <w:szCs w:val="32"/>
        </w:rPr>
        <w:t xml:space="preserve">В </w:t>
      </w:r>
      <w:r w:rsidR="002439D8" w:rsidRPr="003F4120">
        <w:rPr>
          <w:b/>
          <w:sz w:val="32"/>
          <w:szCs w:val="32"/>
        </w:rPr>
        <w:t>АО КБ «КОСМОС»</w:t>
      </w:r>
    </w:p>
    <w:p w:rsidR="009D7068" w:rsidRPr="003F4120" w:rsidRDefault="009D7068" w:rsidP="007253FD">
      <w:pPr>
        <w:tabs>
          <w:tab w:val="left" w:pos="180"/>
        </w:tabs>
        <w:spacing w:line="360" w:lineRule="auto"/>
        <w:jc w:val="center"/>
      </w:pPr>
    </w:p>
    <w:p w:rsidR="002439D8" w:rsidRPr="003F4120" w:rsidRDefault="002439D8" w:rsidP="007253FD">
      <w:pPr>
        <w:tabs>
          <w:tab w:val="left" w:pos="180"/>
        </w:tabs>
        <w:spacing w:line="360" w:lineRule="auto"/>
        <w:jc w:val="center"/>
        <w:rPr>
          <w:b/>
        </w:rPr>
      </w:pPr>
    </w:p>
    <w:p w:rsidR="002439D8" w:rsidRPr="003F4120" w:rsidRDefault="002439D8" w:rsidP="007253FD">
      <w:pPr>
        <w:tabs>
          <w:tab w:val="left" w:pos="180"/>
        </w:tabs>
        <w:spacing w:line="360" w:lineRule="auto"/>
        <w:jc w:val="center"/>
        <w:rPr>
          <w:b/>
        </w:rPr>
      </w:pPr>
    </w:p>
    <w:p w:rsidR="002439D8" w:rsidRPr="003F4120" w:rsidRDefault="002439D8" w:rsidP="007253FD">
      <w:pPr>
        <w:tabs>
          <w:tab w:val="left" w:pos="180"/>
        </w:tabs>
        <w:spacing w:line="360" w:lineRule="auto"/>
        <w:jc w:val="center"/>
        <w:rPr>
          <w:b/>
        </w:rPr>
      </w:pPr>
    </w:p>
    <w:p w:rsidR="009D735B" w:rsidRPr="003F4120" w:rsidRDefault="009D735B" w:rsidP="007253FD">
      <w:pPr>
        <w:spacing w:after="200" w:line="360" w:lineRule="auto"/>
        <w:jc w:val="center"/>
        <w:rPr>
          <w:b/>
        </w:rPr>
      </w:pPr>
    </w:p>
    <w:p w:rsidR="009D735B" w:rsidRPr="003F4120" w:rsidRDefault="009D735B" w:rsidP="007253FD">
      <w:pPr>
        <w:spacing w:after="200" w:line="360" w:lineRule="auto"/>
        <w:jc w:val="center"/>
        <w:rPr>
          <w:b/>
        </w:rPr>
      </w:pPr>
    </w:p>
    <w:p w:rsidR="007253FD" w:rsidRPr="003F4120" w:rsidRDefault="007253FD" w:rsidP="007253FD">
      <w:pPr>
        <w:spacing w:after="200" w:line="360" w:lineRule="auto"/>
        <w:jc w:val="center"/>
        <w:rPr>
          <w:b/>
        </w:rPr>
      </w:pPr>
    </w:p>
    <w:p w:rsidR="007253FD" w:rsidRPr="003F4120" w:rsidRDefault="007253FD" w:rsidP="007253FD">
      <w:pPr>
        <w:spacing w:after="200" w:line="360" w:lineRule="auto"/>
        <w:jc w:val="center"/>
        <w:rPr>
          <w:b/>
        </w:rPr>
      </w:pPr>
    </w:p>
    <w:p w:rsidR="007253FD" w:rsidRPr="003F4120" w:rsidRDefault="007253FD" w:rsidP="007253FD">
      <w:pPr>
        <w:spacing w:after="200" w:line="360" w:lineRule="auto"/>
        <w:jc w:val="center"/>
        <w:rPr>
          <w:b/>
        </w:rPr>
      </w:pPr>
    </w:p>
    <w:p w:rsidR="007253FD" w:rsidRPr="003F4120" w:rsidRDefault="007253FD" w:rsidP="007253FD">
      <w:pPr>
        <w:spacing w:after="200" w:line="360" w:lineRule="auto"/>
        <w:jc w:val="center"/>
        <w:rPr>
          <w:b/>
        </w:rPr>
      </w:pPr>
    </w:p>
    <w:p w:rsidR="007253FD" w:rsidRPr="003F4120" w:rsidRDefault="007253FD" w:rsidP="007253FD">
      <w:pPr>
        <w:spacing w:after="200" w:line="360" w:lineRule="auto"/>
        <w:jc w:val="center"/>
        <w:rPr>
          <w:b/>
        </w:rPr>
      </w:pPr>
    </w:p>
    <w:p w:rsidR="007253FD" w:rsidRPr="003F4120" w:rsidRDefault="007253FD" w:rsidP="007253FD">
      <w:pPr>
        <w:spacing w:after="200" w:line="360" w:lineRule="auto"/>
        <w:jc w:val="center"/>
        <w:rPr>
          <w:b/>
        </w:rPr>
      </w:pPr>
    </w:p>
    <w:p w:rsidR="00011C1E" w:rsidRPr="003F4120" w:rsidRDefault="002439D8" w:rsidP="007253FD">
      <w:pPr>
        <w:spacing w:after="200" w:line="360" w:lineRule="auto"/>
        <w:jc w:val="center"/>
        <w:rPr>
          <w:b/>
        </w:rPr>
      </w:pPr>
      <w:r w:rsidRPr="003F4120">
        <w:rPr>
          <w:b/>
        </w:rPr>
        <w:t>г.</w:t>
      </w:r>
      <w:r w:rsidR="009D7068" w:rsidRPr="003F4120">
        <w:rPr>
          <w:b/>
        </w:rPr>
        <w:t xml:space="preserve"> </w:t>
      </w:r>
      <w:r w:rsidRPr="003F4120">
        <w:rPr>
          <w:b/>
        </w:rPr>
        <w:t>Москва, 201</w:t>
      </w:r>
      <w:r w:rsidR="0095376A" w:rsidRPr="003F4120">
        <w:rPr>
          <w:b/>
        </w:rPr>
        <w:t>8</w:t>
      </w:r>
      <w:r w:rsidRPr="003F4120">
        <w:rPr>
          <w:b/>
        </w:rPr>
        <w:t xml:space="preserve"> год</w:t>
      </w:r>
    </w:p>
    <w:sdt>
      <w:sdt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id w:val="52275126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11C1E" w:rsidRPr="003F4120" w:rsidRDefault="00011C1E" w:rsidP="00B32F9F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3F4120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011C1E" w:rsidRPr="003F4120" w:rsidRDefault="00011C1E" w:rsidP="00011C1E"/>
        <w:p w:rsidR="00423D58" w:rsidRPr="003F4120" w:rsidRDefault="003741D5" w:rsidP="00423D5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741D5">
            <w:fldChar w:fldCharType="begin"/>
          </w:r>
          <w:r w:rsidR="00011C1E" w:rsidRPr="003F4120">
            <w:instrText xml:space="preserve"> TOC \o "1-3" \h \z \u </w:instrText>
          </w:r>
          <w:r w:rsidRPr="003741D5">
            <w:fldChar w:fldCharType="separate"/>
          </w:r>
          <w:hyperlink w:anchor="_Toc512606625" w:history="1">
            <w:r w:rsidR="00423D58" w:rsidRPr="003F4120">
              <w:rPr>
                <w:rStyle w:val="a3"/>
                <w:noProof/>
              </w:rPr>
              <w:t>1.</w:t>
            </w:r>
            <w:r w:rsidR="00423D58" w:rsidRPr="003F412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3D58" w:rsidRPr="003F4120">
              <w:rPr>
                <w:rStyle w:val="a3"/>
                <w:noProof/>
              </w:rPr>
              <w:t>ОБЩИЕ ПОЛОЖЕНИЯ</w:t>
            </w:r>
            <w:r w:rsidR="00423D58" w:rsidRPr="003F4120">
              <w:rPr>
                <w:noProof/>
                <w:webHidden/>
              </w:rPr>
              <w:tab/>
            </w:r>
            <w:r w:rsidR="00B32F9F">
              <w:rPr>
                <w:noProof/>
                <w:webHidden/>
              </w:rPr>
              <w:t>3</w:t>
            </w:r>
          </w:hyperlink>
        </w:p>
        <w:p w:rsidR="00423D58" w:rsidRPr="003F4120" w:rsidRDefault="003741D5" w:rsidP="00423D5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606626" w:history="1">
            <w:r w:rsidR="00423D58" w:rsidRPr="003F4120">
              <w:rPr>
                <w:rStyle w:val="a3"/>
                <w:noProof/>
              </w:rPr>
              <w:t>2.</w:t>
            </w:r>
            <w:r w:rsidR="00423D58" w:rsidRPr="003F412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3D58" w:rsidRPr="003F4120">
              <w:rPr>
                <w:rStyle w:val="a3"/>
                <w:noProof/>
              </w:rPr>
              <w:t>ПОДХОДЫ К ОЦЕНКЕ СПРАВЕДЛИВОЙ СТОИМОСТИ ЦЕННЫХ БУМАГ</w:t>
            </w:r>
            <w:r w:rsidR="00423D58" w:rsidRPr="003F4120">
              <w:rPr>
                <w:noProof/>
                <w:webHidden/>
              </w:rPr>
              <w:tab/>
            </w:r>
            <w:r w:rsidR="00B32F9F">
              <w:rPr>
                <w:noProof/>
                <w:webHidden/>
              </w:rPr>
              <w:t>4</w:t>
            </w:r>
          </w:hyperlink>
        </w:p>
        <w:p w:rsidR="00423D58" w:rsidRPr="003F4120" w:rsidRDefault="003741D5" w:rsidP="00423D5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606627" w:history="1">
            <w:r w:rsidR="00423D58" w:rsidRPr="003F4120">
              <w:rPr>
                <w:rStyle w:val="a3"/>
                <w:noProof/>
              </w:rPr>
              <w:t>3.</w:t>
            </w:r>
            <w:r w:rsidR="00423D58" w:rsidRPr="003F412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3D58" w:rsidRPr="003F4120">
              <w:rPr>
                <w:rStyle w:val="a3"/>
                <w:noProof/>
              </w:rPr>
              <w:t>КРИТЕРИИ АКТИВНОСТИ РЫНКА</w:t>
            </w:r>
            <w:r w:rsidR="00423D58" w:rsidRPr="003F4120">
              <w:rPr>
                <w:noProof/>
                <w:webHidden/>
              </w:rPr>
              <w:tab/>
            </w:r>
            <w:r w:rsidR="00B32F9F">
              <w:rPr>
                <w:noProof/>
                <w:webHidden/>
              </w:rPr>
              <w:t>5</w:t>
            </w:r>
          </w:hyperlink>
        </w:p>
        <w:p w:rsidR="00423D58" w:rsidRPr="003F4120" w:rsidRDefault="003741D5" w:rsidP="00423D5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606628" w:history="1">
            <w:r w:rsidR="00423D58" w:rsidRPr="003F4120">
              <w:rPr>
                <w:rStyle w:val="a3"/>
                <w:noProof/>
              </w:rPr>
              <w:t>4.</w:t>
            </w:r>
            <w:r w:rsidR="00423D58" w:rsidRPr="003F412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3D58" w:rsidRPr="003F4120">
              <w:rPr>
                <w:rStyle w:val="a3"/>
                <w:noProof/>
              </w:rPr>
              <w:t>ПОРЯДОК ОПРЕДЕЛЕНИЯ СПРАВЕДЛИВОЙ СТОИМОСТИ ЦЕННЫХ БУМАГ</w:t>
            </w:r>
            <w:r w:rsidR="00423D58" w:rsidRPr="003F4120">
              <w:rPr>
                <w:noProof/>
                <w:webHidden/>
              </w:rPr>
              <w:tab/>
            </w:r>
            <w:r w:rsidR="00B32F9F">
              <w:rPr>
                <w:noProof/>
                <w:webHidden/>
              </w:rPr>
              <w:t>5</w:t>
            </w:r>
          </w:hyperlink>
        </w:p>
        <w:p w:rsidR="00423D58" w:rsidRPr="003F4120" w:rsidRDefault="003741D5" w:rsidP="00423D5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606629" w:history="1">
            <w:r w:rsidR="00423D58" w:rsidRPr="003F4120">
              <w:rPr>
                <w:rStyle w:val="a3"/>
                <w:noProof/>
              </w:rPr>
              <w:t>5.</w:t>
            </w:r>
            <w:r w:rsidR="00423D58" w:rsidRPr="003F412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3D58" w:rsidRPr="003F4120">
              <w:rPr>
                <w:rStyle w:val="a3"/>
                <w:noProof/>
              </w:rPr>
              <w:t>КОНТРОЛЬ ЗА ПРАВИЛЬНОСТЬЮ И КОРРЕКТНОСТЬЮ ОЦЕНКИ СПРАВЕДЛИВОЙ СТОИМОСТИ ЦЕННЫХ БУМАГ</w:t>
            </w:r>
            <w:r w:rsidR="00423D58" w:rsidRPr="003F4120">
              <w:rPr>
                <w:noProof/>
                <w:webHidden/>
              </w:rPr>
              <w:tab/>
            </w:r>
            <w:r w:rsidR="00B32F9F">
              <w:rPr>
                <w:noProof/>
                <w:webHidden/>
              </w:rPr>
              <w:t>8</w:t>
            </w:r>
          </w:hyperlink>
        </w:p>
        <w:p w:rsidR="00423D58" w:rsidRPr="003F4120" w:rsidRDefault="003741D5" w:rsidP="00423D5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606630" w:history="1">
            <w:r w:rsidR="00423D58" w:rsidRPr="003F4120">
              <w:rPr>
                <w:rStyle w:val="a3"/>
                <w:noProof/>
              </w:rPr>
              <w:t>6.</w:t>
            </w:r>
            <w:r w:rsidR="00423D58" w:rsidRPr="003F412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3D58" w:rsidRPr="003F4120">
              <w:rPr>
                <w:rStyle w:val="a3"/>
                <w:noProof/>
              </w:rPr>
              <w:t>ПОРЯДОК ХРАНЕНИЯ ИНФОРМАЦИИ</w:t>
            </w:r>
            <w:r w:rsidR="00423D58" w:rsidRPr="003F4120">
              <w:rPr>
                <w:noProof/>
                <w:webHidden/>
              </w:rPr>
              <w:tab/>
            </w:r>
            <w:r w:rsidR="00B32F9F">
              <w:rPr>
                <w:noProof/>
                <w:webHidden/>
              </w:rPr>
              <w:t>8</w:t>
            </w:r>
          </w:hyperlink>
        </w:p>
        <w:p w:rsidR="00423D58" w:rsidRPr="003F4120" w:rsidRDefault="003741D5" w:rsidP="00423D5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606631" w:history="1">
            <w:r w:rsidR="00423D58" w:rsidRPr="003F4120">
              <w:rPr>
                <w:rStyle w:val="a3"/>
                <w:noProof/>
              </w:rPr>
              <w:t>7.</w:t>
            </w:r>
            <w:r w:rsidR="00423D58" w:rsidRPr="003F412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23D58" w:rsidRPr="003F4120">
              <w:rPr>
                <w:rStyle w:val="a3"/>
                <w:noProof/>
              </w:rPr>
              <w:t>ЗАКЛЮЧИТЕЛЬНЫЕ ПОЛОЖЕНИЯ</w:t>
            </w:r>
            <w:r w:rsidR="00423D58" w:rsidRPr="003F4120">
              <w:rPr>
                <w:noProof/>
                <w:webHidden/>
              </w:rPr>
              <w:tab/>
            </w:r>
            <w:r w:rsidR="00B32F9F">
              <w:rPr>
                <w:noProof/>
                <w:webHidden/>
              </w:rPr>
              <w:t>9</w:t>
            </w:r>
          </w:hyperlink>
        </w:p>
        <w:p w:rsidR="00011C1E" w:rsidRPr="003F4120" w:rsidRDefault="003741D5">
          <w:r w:rsidRPr="003F4120">
            <w:rPr>
              <w:b/>
              <w:bCs/>
            </w:rPr>
            <w:fldChar w:fldCharType="end"/>
          </w:r>
        </w:p>
      </w:sdtContent>
    </w:sdt>
    <w:p w:rsidR="002439D8" w:rsidRPr="003F4120" w:rsidRDefault="002439D8" w:rsidP="007253FD">
      <w:pPr>
        <w:spacing w:after="200" w:line="360" w:lineRule="auto"/>
        <w:jc w:val="center"/>
      </w:pPr>
    </w:p>
    <w:p w:rsidR="008B6A34" w:rsidRPr="003F4120" w:rsidRDefault="002439D8" w:rsidP="002571B6">
      <w:pPr>
        <w:pStyle w:val="1"/>
        <w:numPr>
          <w:ilvl w:val="0"/>
          <w:numId w:val="28"/>
        </w:numPr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F4120">
        <w:br w:type="page"/>
      </w:r>
      <w:bookmarkStart w:id="0" w:name="_Toc512606625"/>
      <w:r w:rsidR="00E9118A" w:rsidRPr="003F4120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ПОЛОЖЕНИЯ</w:t>
      </w:r>
      <w:bookmarkEnd w:id="0"/>
    </w:p>
    <w:p w:rsidR="008B6A34" w:rsidRPr="003F4120" w:rsidRDefault="002571B6" w:rsidP="002571B6">
      <w:pPr>
        <w:ind w:firstLine="567"/>
        <w:jc w:val="both"/>
        <w:rPr>
          <w:b/>
        </w:rPr>
      </w:pPr>
      <w:bookmarkStart w:id="1" w:name="_Toc354479232"/>
      <w:r w:rsidRPr="003F4120">
        <w:t>1.1.</w:t>
      </w:r>
      <w:r w:rsidR="007C0E6F" w:rsidRPr="003F4120">
        <w:t xml:space="preserve"> </w:t>
      </w:r>
      <w:proofErr w:type="gramStart"/>
      <w:r w:rsidR="00474F24" w:rsidRPr="003F4120">
        <w:t>Методика определения справедливой стоимости ценных бумаг в АО КБ «КОСМОС» (далее – Методика)</w:t>
      </w:r>
      <w:r w:rsidR="008B6A34" w:rsidRPr="003F4120">
        <w:t xml:space="preserve"> </w:t>
      </w:r>
      <w:r w:rsidR="00B611E2" w:rsidRPr="003F4120">
        <w:t>устанавливает порядок</w:t>
      </w:r>
      <w:r w:rsidR="008B6A34" w:rsidRPr="003F4120">
        <w:t xml:space="preserve"> </w:t>
      </w:r>
      <w:r w:rsidR="00B611E2" w:rsidRPr="003F4120">
        <w:t xml:space="preserve">определения </w:t>
      </w:r>
      <w:r w:rsidR="008B6A34" w:rsidRPr="003F4120">
        <w:t xml:space="preserve">справедливой стоимости </w:t>
      </w:r>
      <w:r w:rsidR="009D735B" w:rsidRPr="003F4120">
        <w:t>ценных бумаг</w:t>
      </w:r>
      <w:r w:rsidR="008B6A34" w:rsidRPr="003F4120">
        <w:t xml:space="preserve">, применяемую АО КБ «КОСМОС» (далее – Банк), </w:t>
      </w:r>
      <w:r w:rsidR="00B611E2" w:rsidRPr="003F4120">
        <w:t xml:space="preserve">методы оценки справедливой стоимости, исходных данных, </w:t>
      </w:r>
      <w:r w:rsidR="008B6A34" w:rsidRPr="003F4120">
        <w:t>в целях учета и подготовки отчетности Банка по российским стандартам бухгалтерского учета в соответствии с нормативными актами Банка России, а также в целях формирования отчетности по международным стандартам финансовой</w:t>
      </w:r>
      <w:proofErr w:type="gramEnd"/>
      <w:r w:rsidR="008B6A34" w:rsidRPr="003F4120">
        <w:t xml:space="preserve"> отчетности (далее – МСФО).</w:t>
      </w:r>
      <w:bookmarkEnd w:id="1"/>
    </w:p>
    <w:p w:rsidR="007C0E6F" w:rsidRPr="003F4120" w:rsidRDefault="002571B6" w:rsidP="002571B6">
      <w:pPr>
        <w:ind w:firstLine="567"/>
        <w:jc w:val="both"/>
        <w:rPr>
          <w:b/>
        </w:rPr>
      </w:pPr>
      <w:bookmarkStart w:id="2" w:name="_Toc354479234"/>
      <w:r w:rsidRPr="003F4120">
        <w:t xml:space="preserve">1.2. </w:t>
      </w:r>
      <w:r w:rsidR="009D735B" w:rsidRPr="003F4120">
        <w:t>Методика</w:t>
      </w:r>
      <w:r w:rsidR="008B6A34" w:rsidRPr="003F4120">
        <w:t xml:space="preserve"> разработан</w:t>
      </w:r>
      <w:r w:rsidR="009D735B" w:rsidRPr="003F4120">
        <w:t>а</w:t>
      </w:r>
      <w:r w:rsidR="008B6A34" w:rsidRPr="003F4120">
        <w:t xml:space="preserve"> в соответствии</w:t>
      </w:r>
      <w:r w:rsidR="007C0E6F" w:rsidRPr="003F4120">
        <w:t xml:space="preserve"> </w:t>
      </w:r>
      <w:proofErr w:type="gramStart"/>
      <w:r w:rsidR="007C0E6F" w:rsidRPr="003F4120">
        <w:t>с</w:t>
      </w:r>
      <w:proofErr w:type="gramEnd"/>
      <w:r w:rsidR="007C0E6F" w:rsidRPr="003F4120">
        <w:t>:</w:t>
      </w:r>
    </w:p>
    <w:p w:rsidR="008B6A34" w:rsidRPr="003F4120" w:rsidRDefault="008B6A34" w:rsidP="002571B6">
      <w:pPr>
        <w:pStyle w:val="a6"/>
        <w:numPr>
          <w:ilvl w:val="0"/>
          <w:numId w:val="26"/>
        </w:numPr>
        <w:ind w:left="0" w:firstLine="567"/>
        <w:jc w:val="both"/>
      </w:pPr>
      <w:r w:rsidRPr="003F4120">
        <w:t xml:space="preserve">Положением Банка России от </w:t>
      </w:r>
      <w:r w:rsidR="00AB7576" w:rsidRPr="003F4120">
        <w:rPr>
          <w:rFonts w:eastAsiaTheme="minorHAnsi"/>
          <w:lang w:eastAsia="en-US"/>
        </w:rPr>
        <w:t>27</w:t>
      </w:r>
      <w:r w:rsidR="007E1CBF" w:rsidRPr="003F4120">
        <w:rPr>
          <w:rFonts w:eastAsiaTheme="minorHAnsi"/>
          <w:lang w:eastAsia="en-US"/>
        </w:rPr>
        <w:t>.02.</w:t>
      </w:r>
      <w:r w:rsidR="00AB7576" w:rsidRPr="003F4120">
        <w:rPr>
          <w:rFonts w:eastAsiaTheme="minorHAnsi"/>
          <w:lang w:eastAsia="en-US"/>
        </w:rPr>
        <w:t xml:space="preserve">2017 </w:t>
      </w:r>
      <w:r w:rsidRPr="003F4120">
        <w:t>№</w:t>
      </w:r>
      <w:r w:rsidR="00C55FBD" w:rsidRPr="003F4120">
        <w:t> </w:t>
      </w:r>
      <w:r w:rsidR="003015F5" w:rsidRPr="003F4120">
        <w:t>579</w:t>
      </w:r>
      <w:r w:rsidRPr="003F4120">
        <w:t xml:space="preserve">-П </w:t>
      </w:r>
      <w:r w:rsidR="007E1CBF" w:rsidRPr="003F4120">
        <w:rPr>
          <w:rFonts w:eastAsiaTheme="minorHAnsi"/>
          <w:lang w:eastAsia="en-US"/>
        </w:rPr>
        <w:t>«</w:t>
      </w:r>
      <w:r w:rsidR="00AB7576" w:rsidRPr="003F4120">
        <w:rPr>
          <w:rFonts w:eastAsiaTheme="minorHAnsi"/>
          <w:lang w:eastAsia="en-US"/>
        </w:rPr>
        <w:t>О Плане счетов бухгалтерского учета для кредитных организаций и порядке его применения</w:t>
      </w:r>
      <w:r w:rsidR="007E1CBF" w:rsidRPr="003F4120">
        <w:rPr>
          <w:rFonts w:eastAsiaTheme="minorHAnsi"/>
          <w:lang w:eastAsia="en-US"/>
        </w:rPr>
        <w:t>»</w:t>
      </w:r>
      <w:r w:rsidRPr="003F4120">
        <w:t>;</w:t>
      </w:r>
    </w:p>
    <w:p w:rsidR="008B6A34" w:rsidRPr="003F4120" w:rsidRDefault="008B6A34" w:rsidP="002571B6">
      <w:pPr>
        <w:pStyle w:val="a6"/>
        <w:numPr>
          <w:ilvl w:val="0"/>
          <w:numId w:val="26"/>
        </w:numPr>
        <w:ind w:left="0" w:firstLine="567"/>
        <w:jc w:val="both"/>
        <w:rPr>
          <w:b/>
        </w:rPr>
      </w:pPr>
      <w:r w:rsidRPr="003F4120">
        <w:t>Письмом Банка России от 06.03.2013 №</w:t>
      </w:r>
      <w:r w:rsidR="00B40E36" w:rsidRPr="003F4120">
        <w:t> </w:t>
      </w:r>
      <w:r w:rsidRPr="003F4120">
        <w:t xml:space="preserve">37-Т «О Мерах по </w:t>
      </w:r>
      <w:proofErr w:type="gramStart"/>
      <w:r w:rsidRPr="003F4120">
        <w:t>контролю за</w:t>
      </w:r>
      <w:proofErr w:type="gramEnd"/>
      <w:r w:rsidRPr="003F4120">
        <w:t xml:space="preserve"> достоверностью отражения кредитными организациями активов по справедливой стоимости»</w:t>
      </w:r>
      <w:r w:rsidR="00B40E36" w:rsidRPr="003F4120">
        <w:t xml:space="preserve"> (далее – письмо Банка России № 37-Т)</w:t>
      </w:r>
      <w:r w:rsidRPr="003F4120">
        <w:t>;</w:t>
      </w:r>
    </w:p>
    <w:p w:rsidR="00E9118A" w:rsidRPr="003F4120" w:rsidRDefault="008B6A34" w:rsidP="002571B6">
      <w:pPr>
        <w:pStyle w:val="a6"/>
        <w:numPr>
          <w:ilvl w:val="0"/>
          <w:numId w:val="26"/>
        </w:numPr>
        <w:ind w:left="0" w:firstLine="567"/>
        <w:jc w:val="both"/>
        <w:rPr>
          <w:b/>
        </w:rPr>
      </w:pPr>
      <w:r w:rsidRPr="003F4120">
        <w:t>Письмом Банка России от 29.12.2009 №</w:t>
      </w:r>
      <w:r w:rsidR="00B40E36" w:rsidRPr="003F4120">
        <w:t> </w:t>
      </w:r>
      <w:r w:rsidRPr="003F4120">
        <w:t>186-Т «О Методических рекомендациях «Об оценке финансовых инструментов по те</w:t>
      </w:r>
      <w:r w:rsidR="00A330D9" w:rsidRPr="003F4120">
        <w:t>кущей (справедливой) стоимости»</w:t>
      </w:r>
      <w:r w:rsidR="007E1CBF" w:rsidRPr="003F4120">
        <w:t>»</w:t>
      </w:r>
      <w:r w:rsidR="00B40E36" w:rsidRPr="003F4120">
        <w:t xml:space="preserve"> (далее – письмо Банка России № 186-Т)</w:t>
      </w:r>
      <w:r w:rsidR="00E9118A" w:rsidRPr="003F4120">
        <w:t>;</w:t>
      </w:r>
    </w:p>
    <w:p w:rsidR="007E1CBF" w:rsidRPr="003F4120" w:rsidRDefault="007E1CBF" w:rsidP="002571B6">
      <w:pPr>
        <w:pStyle w:val="a6"/>
        <w:numPr>
          <w:ilvl w:val="0"/>
          <w:numId w:val="26"/>
        </w:numPr>
        <w:ind w:left="0" w:firstLine="567"/>
        <w:jc w:val="both"/>
      </w:pPr>
      <w:r w:rsidRPr="003F4120">
        <w:t>Международным стандартом финансовой отчетности (</w:t>
      </w:r>
      <w:r w:rsidRPr="003F4120">
        <w:rPr>
          <w:lang w:val="en-US"/>
        </w:rPr>
        <w:t>IFRS</w:t>
      </w:r>
      <w:r w:rsidRPr="003F4120">
        <w:t>) 13 «Оценка справедливой стоимости», введенной в действие Приказом Минфина России от 28.12.2015 № 217н</w:t>
      </w:r>
      <w:r w:rsidR="00B611E2" w:rsidRPr="003F4120">
        <w:t xml:space="preserve"> (далее – МСФО 13)</w:t>
      </w:r>
      <w:r w:rsidRPr="003F4120">
        <w:t>;</w:t>
      </w:r>
    </w:p>
    <w:p w:rsidR="008B6A34" w:rsidRPr="003F4120" w:rsidRDefault="007E1CBF" w:rsidP="002571B6">
      <w:pPr>
        <w:pStyle w:val="a6"/>
        <w:numPr>
          <w:ilvl w:val="0"/>
          <w:numId w:val="26"/>
        </w:numPr>
        <w:ind w:left="0" w:firstLine="567"/>
        <w:jc w:val="both"/>
        <w:rPr>
          <w:b/>
        </w:rPr>
      </w:pPr>
      <w:r w:rsidRPr="003F4120">
        <w:t xml:space="preserve"> Учетной политики АО КБ «КОСМОС»</w:t>
      </w:r>
      <w:r w:rsidR="00A330D9" w:rsidRPr="003F4120">
        <w:t>.</w:t>
      </w:r>
    </w:p>
    <w:p w:rsidR="008B6A34" w:rsidRPr="003F4120" w:rsidRDefault="002571B6" w:rsidP="002571B6">
      <w:pPr>
        <w:ind w:firstLine="567"/>
        <w:jc w:val="both"/>
        <w:rPr>
          <w:b/>
        </w:rPr>
      </w:pPr>
      <w:bookmarkStart w:id="3" w:name="_Toc354479235"/>
      <w:bookmarkEnd w:id="2"/>
      <w:r w:rsidRPr="003F4120">
        <w:t xml:space="preserve">1.3. </w:t>
      </w:r>
      <w:r w:rsidR="009D735B" w:rsidRPr="003F4120">
        <w:t>Методика</w:t>
      </w:r>
      <w:r w:rsidR="008B6A34" w:rsidRPr="003F4120">
        <w:t xml:space="preserve"> соответствует принципам, утвержденным в Учетной политике </w:t>
      </w:r>
      <w:r w:rsidRPr="003F4120">
        <w:t>АО КБ «КОСМОС»</w:t>
      </w:r>
      <w:r w:rsidR="008B6A34" w:rsidRPr="003F4120">
        <w:t>.</w:t>
      </w:r>
      <w:bookmarkEnd w:id="3"/>
    </w:p>
    <w:p w:rsidR="002571B6" w:rsidRPr="003F4120" w:rsidRDefault="002571B6" w:rsidP="002571B6">
      <w:pPr>
        <w:ind w:firstLine="567"/>
        <w:jc w:val="both"/>
      </w:pPr>
      <w:bookmarkStart w:id="4" w:name="_Toc354479237"/>
      <w:r w:rsidRPr="003F4120">
        <w:t xml:space="preserve">1.4. Термины и определения, используемые в </w:t>
      </w:r>
      <w:r w:rsidR="00B55653" w:rsidRPr="003F4120">
        <w:t xml:space="preserve">целях </w:t>
      </w:r>
      <w:r w:rsidRPr="003F4120">
        <w:t>Методик</w:t>
      </w:r>
      <w:r w:rsidR="00B55653" w:rsidRPr="003F4120">
        <w:t>и</w:t>
      </w:r>
      <w:r w:rsidRPr="003F4120">
        <w:t>:</w:t>
      </w:r>
    </w:p>
    <w:p w:rsidR="002571B6" w:rsidRPr="003F4120" w:rsidRDefault="002571B6" w:rsidP="002571B6">
      <w:pPr>
        <w:pStyle w:val="a6"/>
        <w:numPr>
          <w:ilvl w:val="0"/>
          <w:numId w:val="27"/>
        </w:numPr>
        <w:ind w:left="0" w:firstLine="567"/>
        <w:jc w:val="both"/>
        <w:rPr>
          <w:b/>
        </w:rPr>
      </w:pPr>
      <w:r w:rsidRPr="003F4120">
        <w:t xml:space="preserve"> </w:t>
      </w:r>
      <w:r w:rsidRPr="003F4120">
        <w:rPr>
          <w:b/>
        </w:rPr>
        <w:t>Активный рынок</w:t>
      </w:r>
      <w:r w:rsidRPr="003F4120">
        <w:t xml:space="preserve"> – рынок, на котором сделки в отношении определенного актива или обязательства осуществляются с достаточной частотой и в достаточном объеме, чтобы обеспечить информацию о ценах на постоянной основе</w:t>
      </w:r>
      <w:r w:rsidR="00D40F85" w:rsidRPr="003F4120">
        <w:t>;</w:t>
      </w:r>
    </w:p>
    <w:p w:rsidR="00D40F85" w:rsidRPr="003F4120" w:rsidRDefault="00423D58" w:rsidP="002571B6">
      <w:pPr>
        <w:pStyle w:val="a6"/>
        <w:numPr>
          <w:ilvl w:val="0"/>
          <w:numId w:val="27"/>
        </w:numPr>
        <w:ind w:left="0" w:firstLine="567"/>
        <w:jc w:val="both"/>
        <w:rPr>
          <w:b/>
        </w:rPr>
      </w:pPr>
      <w:r w:rsidRPr="003F4120">
        <w:rPr>
          <w:b/>
        </w:rPr>
        <w:t xml:space="preserve"> </w:t>
      </w:r>
      <w:proofErr w:type="gramStart"/>
      <w:r w:rsidR="00D40F85" w:rsidRPr="003F4120">
        <w:rPr>
          <w:b/>
        </w:rPr>
        <w:t>Неактивный рынок</w:t>
      </w:r>
      <w:r w:rsidR="00D40F85" w:rsidRPr="003F4120">
        <w:t xml:space="preserve"> – рынок, характерными особенностями которого являются совершение операций на нерегулярной основе, т.е. существенное по сравнению с периодом, когда рынок признавался активным, снижение объемов и уровня активности по операциям с финансовыми инструментами, существенное увеличение разницы между ценами спроса и предложения, существенное изменение цен за короткий период времени, а также отсутствие информации о текущих ценах;</w:t>
      </w:r>
      <w:proofErr w:type="gramEnd"/>
    </w:p>
    <w:p w:rsidR="00D40F85" w:rsidRPr="003F4120" w:rsidRDefault="00423D58" w:rsidP="002571B6">
      <w:pPr>
        <w:pStyle w:val="a6"/>
        <w:numPr>
          <w:ilvl w:val="0"/>
          <w:numId w:val="27"/>
        </w:numPr>
        <w:ind w:left="0" w:firstLine="567"/>
        <w:jc w:val="both"/>
        <w:rPr>
          <w:b/>
        </w:rPr>
      </w:pPr>
      <w:r w:rsidRPr="003F4120">
        <w:t xml:space="preserve"> </w:t>
      </w:r>
      <w:r w:rsidR="00D40F85" w:rsidRPr="003F4120">
        <w:rPr>
          <w:b/>
        </w:rPr>
        <w:t>Обычная сделка</w:t>
      </w:r>
      <w:r w:rsidR="00D40F85" w:rsidRPr="003F4120">
        <w:t xml:space="preserve"> - сделка, предполагающая присутствие объекта на рынке на протяжении некоторого времени до даты оценки, достаточного для осуществления маркетинговых действий, обычных и принятых на данном рынке для сделок в отношении таких активов или обязательств; эта сделка не является вынужденной (например, принудительной ликвидацией или вынужденной продажей);</w:t>
      </w:r>
    </w:p>
    <w:p w:rsidR="0090769B" w:rsidRPr="003F4120" w:rsidRDefault="00423D58" w:rsidP="002571B6">
      <w:pPr>
        <w:pStyle w:val="a6"/>
        <w:numPr>
          <w:ilvl w:val="0"/>
          <w:numId w:val="27"/>
        </w:numPr>
        <w:ind w:left="0" w:firstLine="567"/>
        <w:jc w:val="both"/>
        <w:rPr>
          <w:b/>
        </w:rPr>
      </w:pPr>
      <w:r w:rsidRPr="003F4120">
        <w:t xml:space="preserve"> </w:t>
      </w:r>
      <w:r w:rsidR="0090769B" w:rsidRPr="003F4120">
        <w:rPr>
          <w:b/>
        </w:rPr>
        <w:t>Основной рынок</w:t>
      </w:r>
      <w:r w:rsidR="0090769B" w:rsidRPr="003F4120">
        <w:t xml:space="preserve"> – рынок с наибольшим для соответствующего актива или обязательства объемов торгов и уровнем активности;</w:t>
      </w:r>
    </w:p>
    <w:p w:rsidR="00D40F85" w:rsidRPr="003F4120" w:rsidRDefault="00D40F85" w:rsidP="00D40F85">
      <w:pPr>
        <w:pStyle w:val="a6"/>
        <w:numPr>
          <w:ilvl w:val="0"/>
          <w:numId w:val="27"/>
        </w:numPr>
        <w:ind w:left="0" w:firstLine="567"/>
        <w:jc w:val="both"/>
        <w:rPr>
          <w:sz w:val="20"/>
          <w:szCs w:val="20"/>
        </w:rPr>
      </w:pPr>
      <w:r w:rsidRPr="003F4120">
        <w:rPr>
          <w:b/>
        </w:rPr>
        <w:t>Справедливая стоимость</w:t>
      </w:r>
      <w:r w:rsidRPr="003F4120">
        <w:t xml:space="preserve"> </w:t>
      </w:r>
      <w:r w:rsidR="005F4098" w:rsidRPr="003F4120">
        <w:t>(далее – СС) –</w:t>
      </w:r>
      <w:r w:rsidRPr="003F4120">
        <w:t xml:space="preserve"> цена, которая была бы получена при продаже актива или уплачена при передаче обязательства в ходе обычной сделки между участниками рынка на дату оценки;</w:t>
      </w:r>
    </w:p>
    <w:p w:rsidR="008B6A34" w:rsidRPr="003F4120" w:rsidRDefault="00D40F85" w:rsidP="002571B6">
      <w:pPr>
        <w:pStyle w:val="a6"/>
        <w:numPr>
          <w:ilvl w:val="0"/>
          <w:numId w:val="27"/>
        </w:numPr>
        <w:ind w:left="0" w:firstLine="567"/>
        <w:jc w:val="both"/>
        <w:rPr>
          <w:b/>
        </w:rPr>
      </w:pPr>
      <w:r w:rsidRPr="003F4120">
        <w:t xml:space="preserve"> </w:t>
      </w:r>
      <w:r w:rsidRPr="003F4120">
        <w:rPr>
          <w:b/>
        </w:rPr>
        <w:t>Ценные бумаги (финансовые инструменты)</w:t>
      </w:r>
      <w:r w:rsidRPr="003F4120">
        <w:t xml:space="preserve"> –</w:t>
      </w:r>
      <w:r w:rsidR="00B55653" w:rsidRPr="003F4120">
        <w:t xml:space="preserve"> </w:t>
      </w:r>
      <w:r w:rsidRPr="003F4120">
        <w:t>облигации</w:t>
      </w:r>
      <w:r w:rsidR="008B6A34" w:rsidRPr="003F4120">
        <w:t>.</w:t>
      </w:r>
      <w:bookmarkEnd w:id="4"/>
    </w:p>
    <w:p w:rsidR="00360146" w:rsidRPr="003F4120" w:rsidRDefault="00360146" w:rsidP="00C55FBD">
      <w:pPr>
        <w:pStyle w:val="a6"/>
        <w:ind w:left="0" w:firstLine="510"/>
        <w:contextualSpacing w:val="0"/>
        <w:jc w:val="both"/>
        <w:rPr>
          <w:b/>
        </w:rPr>
      </w:pPr>
      <w:r w:rsidRPr="003F4120">
        <w:t>1.5. Действие Методики распространяется на облигации</w:t>
      </w:r>
      <w:r w:rsidR="00973C90" w:rsidRPr="003F4120">
        <w:t>,</w:t>
      </w:r>
      <w:r w:rsidRPr="003F4120">
        <w:t xml:space="preserve"> обращающи</w:t>
      </w:r>
      <w:r w:rsidR="00973C90" w:rsidRPr="003F4120">
        <w:t>е</w:t>
      </w:r>
      <w:r w:rsidRPr="003F4120">
        <w:t xml:space="preserve">ся на российском рынке ценных бумаг и </w:t>
      </w:r>
      <w:proofErr w:type="gramStart"/>
      <w:r w:rsidRPr="003F4120">
        <w:t>номинированным</w:t>
      </w:r>
      <w:proofErr w:type="gramEnd"/>
      <w:r w:rsidRPr="003F4120">
        <w:t xml:space="preserve"> в валюте Российской Федерации</w:t>
      </w:r>
      <w:r w:rsidR="00973C90" w:rsidRPr="003F4120">
        <w:t>.</w:t>
      </w:r>
    </w:p>
    <w:p w:rsidR="007C0E6F" w:rsidRPr="003F4120" w:rsidRDefault="0015584C" w:rsidP="0015584C">
      <w:pPr>
        <w:pStyle w:val="1"/>
        <w:numPr>
          <w:ilvl w:val="0"/>
          <w:numId w:val="28"/>
        </w:numPr>
        <w:suppressLineNumbers/>
        <w:tabs>
          <w:tab w:val="left" w:pos="0"/>
        </w:tabs>
        <w:suppressAutoHyphens/>
        <w:autoSpaceDE w:val="0"/>
        <w:autoSpaceDN w:val="0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12606626"/>
      <w:r w:rsidRPr="003F4120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ПОДХОДЫ К ОЦЕНКЕ СПРАВЕДЛИВОЙ СТОИМОСТИ</w:t>
      </w:r>
      <w:r w:rsidR="00011C1E" w:rsidRPr="003F4120">
        <w:rPr>
          <w:rFonts w:ascii="Times New Roman" w:hAnsi="Times New Roman" w:cs="Times New Roman"/>
          <w:color w:val="auto"/>
          <w:sz w:val="24"/>
          <w:szCs w:val="24"/>
        </w:rPr>
        <w:t xml:space="preserve"> ЦЕННЫХ БУМАГ</w:t>
      </w:r>
      <w:bookmarkEnd w:id="5"/>
    </w:p>
    <w:p w:rsidR="005F4098" w:rsidRPr="003F4120" w:rsidRDefault="00B611E2" w:rsidP="00B611E2">
      <w:pPr>
        <w:pStyle w:val="Default"/>
        <w:ind w:firstLine="567"/>
        <w:jc w:val="both"/>
      </w:pPr>
      <w:r w:rsidRPr="003F4120">
        <w:t xml:space="preserve">2.1. Методы оценки, применяемые Банком для оценки </w:t>
      </w:r>
      <w:r w:rsidR="005F4098" w:rsidRPr="003F4120">
        <w:t>СС</w:t>
      </w:r>
      <w:r w:rsidRPr="003F4120">
        <w:t xml:space="preserve">, в максимальной степени используют релевантные наблюдаемые на рынке исходные данные и сводят к минимуму использование ненаблюдаемых исходных данных. </w:t>
      </w:r>
    </w:p>
    <w:p w:rsidR="00B611E2" w:rsidRPr="003F4120" w:rsidRDefault="005F4098" w:rsidP="00B611E2">
      <w:pPr>
        <w:pStyle w:val="Default"/>
        <w:ind w:firstLine="567"/>
        <w:jc w:val="both"/>
      </w:pPr>
      <w:r w:rsidRPr="003F4120">
        <w:t xml:space="preserve">2.2. </w:t>
      </w:r>
      <w:r w:rsidR="00B611E2" w:rsidRPr="003F4120">
        <w:t xml:space="preserve">В соответствии с МСФО 13, для достижения наибольшей последовательности и сопоставимости оценок </w:t>
      </w:r>
      <w:r w:rsidRPr="003F4120">
        <w:t>СС</w:t>
      </w:r>
      <w:r w:rsidR="00B611E2" w:rsidRPr="003F4120">
        <w:t xml:space="preserve"> и раскрываемой в их отношении информации, Методика устанавливает иерархию </w:t>
      </w:r>
      <w:r w:rsidRPr="003F4120">
        <w:t>СС</w:t>
      </w:r>
      <w:r w:rsidR="00B611E2" w:rsidRPr="003F4120">
        <w:t xml:space="preserve">, которая предусматривает группировку исходных данных, включаемых в методы оценки, используемые для оценки </w:t>
      </w:r>
      <w:r w:rsidRPr="003F4120">
        <w:t>СС</w:t>
      </w:r>
      <w:r w:rsidR="00B611E2" w:rsidRPr="003F4120">
        <w:t xml:space="preserve">, по трем уровням. </w:t>
      </w:r>
    </w:p>
    <w:p w:rsidR="00B611E2" w:rsidRPr="003F4120" w:rsidRDefault="00B611E2" w:rsidP="00B611E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3F4120">
        <w:rPr>
          <w:rFonts w:eastAsiaTheme="minorHAnsi"/>
          <w:color w:val="000000"/>
          <w:lang w:eastAsia="en-US"/>
        </w:rPr>
        <w:t xml:space="preserve">I уровень оценки </w:t>
      </w:r>
      <w:r w:rsidR="005F4098" w:rsidRPr="003F4120">
        <w:rPr>
          <w:rFonts w:eastAsiaTheme="minorHAnsi"/>
          <w:color w:val="000000"/>
          <w:lang w:eastAsia="en-US"/>
        </w:rPr>
        <w:t>СС</w:t>
      </w:r>
      <w:r w:rsidRPr="003F4120">
        <w:rPr>
          <w:rFonts w:eastAsiaTheme="minorHAnsi"/>
          <w:color w:val="000000"/>
          <w:lang w:eastAsia="en-US"/>
        </w:rPr>
        <w:t xml:space="preserve">. Наиболее надежным доказательством </w:t>
      </w:r>
      <w:r w:rsidR="005F4098" w:rsidRPr="003F4120">
        <w:rPr>
          <w:rFonts w:eastAsiaTheme="minorHAnsi"/>
          <w:color w:val="000000"/>
          <w:lang w:eastAsia="en-US"/>
        </w:rPr>
        <w:t>СС</w:t>
      </w:r>
      <w:r w:rsidRPr="003F4120">
        <w:rPr>
          <w:rFonts w:eastAsiaTheme="minorHAnsi"/>
          <w:color w:val="000000"/>
          <w:lang w:eastAsia="en-US"/>
        </w:rPr>
        <w:t xml:space="preserve"> актива являются котируемые цены на активном рынке. </w:t>
      </w:r>
    </w:p>
    <w:p w:rsidR="00B611E2" w:rsidRPr="003F4120" w:rsidRDefault="00B611E2" w:rsidP="00B611E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3F4120">
        <w:rPr>
          <w:rFonts w:eastAsiaTheme="minorHAnsi"/>
          <w:color w:val="000000"/>
          <w:lang w:eastAsia="en-US"/>
        </w:rPr>
        <w:t xml:space="preserve">II уровень оценки </w:t>
      </w:r>
      <w:r w:rsidR="005F4098" w:rsidRPr="003F4120">
        <w:rPr>
          <w:rFonts w:eastAsiaTheme="minorHAnsi"/>
          <w:color w:val="000000"/>
          <w:lang w:eastAsia="en-US"/>
        </w:rPr>
        <w:t>СС</w:t>
      </w:r>
      <w:r w:rsidRPr="003F4120">
        <w:rPr>
          <w:rFonts w:eastAsiaTheme="minorHAnsi"/>
          <w:color w:val="000000"/>
          <w:lang w:eastAsia="en-US"/>
        </w:rPr>
        <w:t>. В отсутствие котируемых цен актива на активном рынке могут быть использованы котируемые цены на аналогичные активы, а также иные наблюдаемые исходные данные (например, кривые доходности, волатильность и кредитные спреды по данному активу)</w:t>
      </w:r>
      <w:r w:rsidR="00973C90" w:rsidRPr="003F4120">
        <w:rPr>
          <w:rFonts w:eastAsiaTheme="minorHAnsi"/>
          <w:color w:val="000000"/>
          <w:lang w:eastAsia="en-US"/>
        </w:rPr>
        <w:t>, которые определяются путем вынесения профессионального мотивированного суждения</w:t>
      </w:r>
      <w:r w:rsidRPr="003F4120">
        <w:rPr>
          <w:rFonts w:eastAsiaTheme="minorHAnsi"/>
          <w:color w:val="000000"/>
          <w:lang w:eastAsia="en-US"/>
        </w:rPr>
        <w:t xml:space="preserve">. </w:t>
      </w:r>
    </w:p>
    <w:p w:rsidR="00B611E2" w:rsidRPr="003F4120" w:rsidRDefault="00B611E2" w:rsidP="00B611E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3F4120">
        <w:rPr>
          <w:rFonts w:eastAsiaTheme="minorHAnsi"/>
          <w:color w:val="000000"/>
          <w:lang w:eastAsia="en-US"/>
        </w:rPr>
        <w:t xml:space="preserve">III уровень оценки </w:t>
      </w:r>
      <w:r w:rsidR="005F4098" w:rsidRPr="003F4120">
        <w:rPr>
          <w:rFonts w:eastAsiaTheme="minorHAnsi"/>
          <w:color w:val="000000"/>
          <w:lang w:eastAsia="en-US"/>
        </w:rPr>
        <w:t>СС</w:t>
      </w:r>
      <w:r w:rsidRPr="003F4120">
        <w:rPr>
          <w:rFonts w:eastAsiaTheme="minorHAnsi"/>
          <w:color w:val="000000"/>
          <w:lang w:eastAsia="en-US"/>
        </w:rPr>
        <w:t xml:space="preserve">. В случае отсутствия по активу наблюдаемых исходных данных для его оценки по </w:t>
      </w:r>
      <w:r w:rsidR="005F4098" w:rsidRPr="003F4120">
        <w:rPr>
          <w:rFonts w:eastAsiaTheme="minorHAnsi"/>
          <w:color w:val="000000"/>
          <w:lang w:eastAsia="en-US"/>
        </w:rPr>
        <w:t>СС</w:t>
      </w:r>
      <w:r w:rsidRPr="003F4120">
        <w:rPr>
          <w:rFonts w:eastAsiaTheme="minorHAnsi"/>
          <w:color w:val="000000"/>
          <w:lang w:eastAsia="en-US"/>
        </w:rPr>
        <w:t xml:space="preserve"> могут использоваться ненаблюдаемые исходные данные (например, исторические данные по активам, аналогичные оцениваемому) с допущением о наличии риска, присущего методу, используемому для оценки актива по </w:t>
      </w:r>
      <w:r w:rsidR="005F4098" w:rsidRPr="003F4120">
        <w:rPr>
          <w:rFonts w:eastAsiaTheme="minorHAnsi"/>
          <w:color w:val="000000"/>
          <w:lang w:eastAsia="en-US"/>
        </w:rPr>
        <w:t>СС</w:t>
      </w:r>
      <w:r w:rsidRPr="003F4120">
        <w:rPr>
          <w:rFonts w:eastAsiaTheme="minorHAnsi"/>
          <w:color w:val="000000"/>
          <w:lang w:eastAsia="en-US"/>
        </w:rPr>
        <w:t xml:space="preserve">. </w:t>
      </w:r>
    </w:p>
    <w:p w:rsidR="00B611E2" w:rsidRPr="003F4120" w:rsidRDefault="005F4098" w:rsidP="00B611E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3F4120">
        <w:rPr>
          <w:rFonts w:eastAsiaTheme="minorHAnsi"/>
          <w:color w:val="000000"/>
          <w:lang w:eastAsia="en-US"/>
        </w:rPr>
        <w:t xml:space="preserve">2.3. </w:t>
      </w:r>
      <w:r w:rsidR="00B611E2" w:rsidRPr="003F4120">
        <w:rPr>
          <w:rFonts w:eastAsiaTheme="minorHAnsi"/>
          <w:color w:val="000000"/>
          <w:lang w:eastAsia="en-US"/>
        </w:rPr>
        <w:t xml:space="preserve">Оценка актива, основанная на ненаблюдаемых исходных данных без учета риска, присущего исходным данным метода оценки, не может являться достоверной оценкой </w:t>
      </w:r>
      <w:r w:rsidRPr="003F4120">
        <w:rPr>
          <w:rFonts w:eastAsiaTheme="minorHAnsi"/>
          <w:color w:val="000000"/>
          <w:lang w:eastAsia="en-US"/>
        </w:rPr>
        <w:t>СС</w:t>
      </w:r>
      <w:r w:rsidR="00B611E2" w:rsidRPr="003F4120">
        <w:rPr>
          <w:rFonts w:eastAsiaTheme="minorHAnsi"/>
          <w:color w:val="000000"/>
          <w:lang w:eastAsia="en-US"/>
        </w:rPr>
        <w:t xml:space="preserve">. </w:t>
      </w:r>
    </w:p>
    <w:p w:rsidR="00B611E2" w:rsidRPr="003F4120" w:rsidRDefault="005F4098" w:rsidP="00B611E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3F4120">
        <w:rPr>
          <w:rFonts w:eastAsiaTheme="minorHAnsi"/>
          <w:color w:val="000000"/>
          <w:lang w:eastAsia="en-US"/>
        </w:rPr>
        <w:t xml:space="preserve">2.4. </w:t>
      </w:r>
      <w:r w:rsidR="00B611E2" w:rsidRPr="003F4120">
        <w:rPr>
          <w:rFonts w:eastAsiaTheme="minorHAnsi"/>
          <w:color w:val="000000"/>
          <w:lang w:eastAsia="en-US"/>
        </w:rPr>
        <w:t xml:space="preserve">Источники информации для оценки </w:t>
      </w:r>
      <w:r w:rsidRPr="003F4120">
        <w:rPr>
          <w:rFonts w:eastAsiaTheme="minorHAnsi"/>
          <w:color w:val="000000"/>
          <w:lang w:eastAsia="en-US"/>
        </w:rPr>
        <w:t>СС</w:t>
      </w:r>
      <w:r w:rsidR="00B611E2" w:rsidRPr="003F4120">
        <w:rPr>
          <w:rFonts w:eastAsiaTheme="minorHAnsi"/>
          <w:color w:val="000000"/>
          <w:lang w:eastAsia="en-US"/>
        </w:rPr>
        <w:t xml:space="preserve"> ценной бумаги включают в себя: </w:t>
      </w:r>
    </w:p>
    <w:p w:rsidR="00B611E2" w:rsidRPr="003F4120" w:rsidRDefault="00B611E2" w:rsidP="00245400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33"/>
        <w:jc w:val="both"/>
        <w:rPr>
          <w:rFonts w:eastAsiaTheme="minorHAnsi"/>
          <w:color w:val="000000"/>
          <w:lang w:eastAsia="en-US"/>
        </w:rPr>
      </w:pPr>
      <w:r w:rsidRPr="003F4120">
        <w:rPr>
          <w:rFonts w:eastAsiaTheme="minorHAnsi"/>
          <w:color w:val="000000"/>
          <w:lang w:eastAsia="en-US"/>
        </w:rPr>
        <w:t xml:space="preserve">данные биржевых торговых систем (организаторов торгов); </w:t>
      </w:r>
    </w:p>
    <w:p w:rsidR="00B611E2" w:rsidRPr="003F4120" w:rsidRDefault="00B611E2" w:rsidP="00245400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33"/>
        <w:jc w:val="both"/>
        <w:rPr>
          <w:rFonts w:eastAsiaTheme="minorHAnsi"/>
          <w:color w:val="000000"/>
          <w:lang w:eastAsia="en-US"/>
        </w:rPr>
      </w:pPr>
      <w:r w:rsidRPr="003F4120">
        <w:rPr>
          <w:rFonts w:eastAsiaTheme="minorHAnsi"/>
          <w:color w:val="000000"/>
          <w:lang w:eastAsia="en-US"/>
        </w:rPr>
        <w:t xml:space="preserve">данные внебиржевых торговых систем; </w:t>
      </w:r>
    </w:p>
    <w:p w:rsidR="00B611E2" w:rsidRPr="003F4120" w:rsidRDefault="00B611E2" w:rsidP="00245400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33"/>
        <w:jc w:val="both"/>
        <w:rPr>
          <w:rFonts w:eastAsiaTheme="minorHAnsi"/>
          <w:color w:val="000000"/>
          <w:lang w:eastAsia="en-US"/>
        </w:rPr>
      </w:pPr>
      <w:r w:rsidRPr="003F4120">
        <w:rPr>
          <w:rFonts w:eastAsiaTheme="minorHAnsi"/>
          <w:color w:val="000000"/>
          <w:lang w:eastAsia="en-US"/>
        </w:rPr>
        <w:t xml:space="preserve">данные регулятора рынка ценных бумаг; </w:t>
      </w:r>
    </w:p>
    <w:p w:rsidR="00B611E2" w:rsidRPr="003F4120" w:rsidRDefault="00B611E2" w:rsidP="00245400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33"/>
        <w:jc w:val="both"/>
        <w:rPr>
          <w:rFonts w:eastAsiaTheme="minorHAnsi"/>
          <w:color w:val="000000"/>
          <w:lang w:eastAsia="en-US"/>
        </w:rPr>
      </w:pPr>
      <w:r w:rsidRPr="003F4120">
        <w:rPr>
          <w:rFonts w:eastAsiaTheme="minorHAnsi"/>
          <w:color w:val="000000"/>
          <w:lang w:eastAsia="en-US"/>
        </w:rPr>
        <w:t xml:space="preserve">данные Минфина России; </w:t>
      </w:r>
    </w:p>
    <w:p w:rsidR="00B611E2" w:rsidRPr="003F4120" w:rsidRDefault="00B611E2" w:rsidP="00245400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33"/>
        <w:jc w:val="both"/>
        <w:rPr>
          <w:rFonts w:eastAsiaTheme="minorHAnsi"/>
          <w:color w:val="000000"/>
          <w:lang w:eastAsia="en-US"/>
        </w:rPr>
      </w:pPr>
      <w:r w:rsidRPr="003F4120">
        <w:rPr>
          <w:rFonts w:eastAsiaTheme="minorHAnsi"/>
          <w:color w:val="000000"/>
          <w:lang w:eastAsia="en-US"/>
        </w:rPr>
        <w:t xml:space="preserve">данные независимых организаций и ассоциаций; </w:t>
      </w:r>
    </w:p>
    <w:p w:rsidR="00B611E2" w:rsidRPr="003F4120" w:rsidRDefault="00B611E2" w:rsidP="00245400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33"/>
        <w:jc w:val="both"/>
        <w:rPr>
          <w:rFonts w:eastAsiaTheme="minorHAnsi"/>
          <w:color w:val="000000"/>
          <w:lang w:eastAsia="en-US"/>
        </w:rPr>
      </w:pPr>
      <w:r w:rsidRPr="003F4120">
        <w:rPr>
          <w:rFonts w:eastAsiaTheme="minorHAnsi"/>
          <w:color w:val="000000"/>
          <w:lang w:eastAsia="en-US"/>
        </w:rPr>
        <w:t xml:space="preserve">данные ассоциаций профессиональных участников рынка ценных бумаг и саморегулируемых организаций; </w:t>
      </w:r>
    </w:p>
    <w:p w:rsidR="00B611E2" w:rsidRPr="003F4120" w:rsidRDefault="00973C90" w:rsidP="00245400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33"/>
        <w:jc w:val="both"/>
        <w:rPr>
          <w:rFonts w:eastAsiaTheme="minorHAnsi"/>
          <w:color w:val="000000"/>
          <w:lang w:eastAsia="en-US"/>
        </w:rPr>
      </w:pPr>
      <w:r w:rsidRPr="003F4120">
        <w:rPr>
          <w:rFonts w:eastAsiaTheme="minorHAnsi"/>
          <w:color w:val="000000"/>
          <w:lang w:eastAsia="en-US"/>
        </w:rPr>
        <w:t>данные рейтинговых агентств.</w:t>
      </w:r>
    </w:p>
    <w:p w:rsidR="00304F94" w:rsidRPr="003F4120" w:rsidRDefault="00FD352E" w:rsidP="0015584C">
      <w:pPr>
        <w:ind w:firstLine="567"/>
        <w:jc w:val="both"/>
      </w:pPr>
      <w:r w:rsidRPr="003F4120">
        <w:t>В качестве о</w:t>
      </w:r>
      <w:r w:rsidR="00973C90" w:rsidRPr="003F4120">
        <w:t>сновн</w:t>
      </w:r>
      <w:r w:rsidRPr="003F4120">
        <w:t>ых</w:t>
      </w:r>
      <w:r w:rsidR="00973C90" w:rsidRPr="003F4120">
        <w:t xml:space="preserve"> </w:t>
      </w:r>
      <w:r w:rsidRPr="003F4120">
        <w:t xml:space="preserve">источников </w:t>
      </w:r>
      <w:r w:rsidR="00304F94" w:rsidRPr="003F4120">
        <w:t xml:space="preserve">информации при расчете СС </w:t>
      </w:r>
      <w:r w:rsidRPr="003F4120">
        <w:t>принимаются: ПАО «Московская Биржа», данные информационной системы «</w:t>
      </w:r>
      <w:proofErr w:type="spellStart"/>
      <w:r w:rsidRPr="003F4120">
        <w:t>CBonds</w:t>
      </w:r>
      <w:proofErr w:type="spellEnd"/>
      <w:r w:rsidRPr="003F4120">
        <w:t>», официальный сайт «RUSBONDS Группа Интерфакс».</w:t>
      </w:r>
    </w:p>
    <w:p w:rsidR="00B40E36" w:rsidRPr="003F4120" w:rsidRDefault="00C55FBD" w:rsidP="0015584C">
      <w:pPr>
        <w:ind w:firstLine="567"/>
        <w:jc w:val="both"/>
        <w:rPr>
          <w:bCs/>
        </w:rPr>
      </w:pPr>
      <w:r w:rsidRPr="003F4120">
        <w:rPr>
          <w:bCs/>
        </w:rPr>
        <w:t>2.5</w:t>
      </w:r>
      <w:r w:rsidR="00B40E36" w:rsidRPr="003F4120">
        <w:rPr>
          <w:bCs/>
        </w:rPr>
        <w:t>. При оценке СС ценных бумаг, Банк изначально определяет для себя основной рынок или при отсутствии такового наиболее выгодный для конкретного актива или обязательства, а также активный и неактивный рынок, что отражается в профессиональном мотивированном суждении.</w:t>
      </w:r>
    </w:p>
    <w:p w:rsidR="00B40E36" w:rsidRPr="003F4120" w:rsidRDefault="00B40E36" w:rsidP="0015584C">
      <w:pPr>
        <w:ind w:firstLine="567"/>
        <w:jc w:val="both"/>
      </w:pPr>
      <w:r w:rsidRPr="003F4120">
        <w:rPr>
          <w:bCs/>
        </w:rPr>
        <w:t>Основным рынком может являться тот рынок, к которому Банк имеет доступ на дату оценки. При отсутствии основного рынка, используется наиболее выгодный рынок, на котором Банк вступил бы в сделку по продаже актива или передачи обязательств по наиболее выгодным ценам.</w:t>
      </w:r>
    </w:p>
    <w:p w:rsidR="00245400" w:rsidRPr="003F4120" w:rsidRDefault="00B40E36" w:rsidP="00C55FBD">
      <w:pPr>
        <w:pStyle w:val="a6"/>
        <w:tabs>
          <w:tab w:val="left" w:pos="1276"/>
        </w:tabs>
        <w:ind w:left="0" w:firstLine="567"/>
        <w:contextualSpacing w:val="0"/>
        <w:jc w:val="both"/>
      </w:pPr>
      <w:r w:rsidRPr="003F4120">
        <w:t>2.</w:t>
      </w:r>
      <w:r w:rsidR="00C55FBD" w:rsidRPr="003F4120">
        <w:t>6</w:t>
      </w:r>
      <w:r w:rsidRPr="003F4120">
        <w:t xml:space="preserve">. </w:t>
      </w:r>
      <w:r w:rsidR="003C0DBD" w:rsidRPr="003F4120">
        <w:t xml:space="preserve">Ценные бумаги </w:t>
      </w:r>
      <w:r w:rsidR="003C0DBD" w:rsidRPr="003F4120">
        <w:rPr>
          <w:b/>
        </w:rPr>
        <w:t>считаются котируемыми на активном рынке</w:t>
      </w:r>
      <w:r w:rsidR="003C0DBD" w:rsidRPr="003F4120">
        <w:t>, если котировки по данным бумагам регулярно определяются</w:t>
      </w:r>
      <w:r w:rsidRPr="003F4120">
        <w:t>,</w:t>
      </w:r>
      <w:r w:rsidR="003C0DBD" w:rsidRPr="003F4120">
        <w:t xml:space="preserve"> и информация о них является доступной на фондовой бирже (через информационно-аналитические системы) или в иных информационных источниках, а также</w:t>
      </w:r>
      <w:r w:rsidR="00C70244" w:rsidRPr="003F4120">
        <w:t>,</w:t>
      </w:r>
      <w:r w:rsidR="003C0DBD" w:rsidRPr="003F4120">
        <w:t xml:space="preserve"> если эти цены отражают действительные и рыночные операции, проводимые в ходе обычной деятельности, совершаемые независимыми участниками рынка. </w:t>
      </w:r>
    </w:p>
    <w:p w:rsidR="00245400" w:rsidRPr="003F4120" w:rsidRDefault="00C55FBD" w:rsidP="00C55FBD">
      <w:pPr>
        <w:tabs>
          <w:tab w:val="left" w:pos="1276"/>
        </w:tabs>
        <w:ind w:firstLine="567"/>
        <w:jc w:val="both"/>
      </w:pPr>
      <w:r w:rsidRPr="003F4120">
        <w:lastRenderedPageBreak/>
        <w:t xml:space="preserve">2.7. </w:t>
      </w:r>
      <w:r w:rsidR="00245400" w:rsidRPr="003F4120">
        <w:rPr>
          <w:b/>
        </w:rPr>
        <w:t>Критерием надежности</w:t>
      </w:r>
      <w:r w:rsidR="00245400" w:rsidRPr="003F4120">
        <w:t xml:space="preserve"> определения справедливой стоимости ценной бумаги, в соответствии с рекомендациями Банка России (в частности писем Банка России №186-Т и </w:t>
      </w:r>
      <w:r w:rsidR="00B40E36" w:rsidRPr="003F4120">
        <w:t>№</w:t>
      </w:r>
      <w:r w:rsidR="00245400" w:rsidRPr="003F4120">
        <w:t>37-Т), является одновременное выполнение следующих условий:</w:t>
      </w:r>
    </w:p>
    <w:p w:rsidR="00245400" w:rsidRPr="003F4120" w:rsidRDefault="00245400" w:rsidP="00C55FBD">
      <w:pPr>
        <w:pStyle w:val="a6"/>
        <w:numPr>
          <w:ilvl w:val="0"/>
          <w:numId w:val="31"/>
        </w:numPr>
        <w:tabs>
          <w:tab w:val="left" w:pos="709"/>
        </w:tabs>
        <w:ind w:left="0" w:firstLine="567"/>
        <w:contextualSpacing w:val="0"/>
        <w:jc w:val="both"/>
      </w:pPr>
      <w:r w:rsidRPr="003F4120">
        <w:t xml:space="preserve"> наличие активного рынка по ценной бумаге;</w:t>
      </w:r>
    </w:p>
    <w:p w:rsidR="00245400" w:rsidRPr="003F4120" w:rsidRDefault="00245400" w:rsidP="00C55FBD">
      <w:pPr>
        <w:pStyle w:val="a6"/>
        <w:numPr>
          <w:ilvl w:val="0"/>
          <w:numId w:val="31"/>
        </w:numPr>
        <w:tabs>
          <w:tab w:val="left" w:pos="709"/>
        </w:tabs>
        <w:ind w:left="0" w:firstLine="567"/>
        <w:contextualSpacing w:val="0"/>
        <w:jc w:val="both"/>
      </w:pPr>
      <w:r w:rsidRPr="003F4120">
        <w:t xml:space="preserve"> ликвидность приобретенного объема ценных бумаг.</w:t>
      </w:r>
    </w:p>
    <w:p w:rsidR="00245400" w:rsidRPr="003F4120" w:rsidRDefault="00245400" w:rsidP="00F220F4">
      <w:pPr>
        <w:pStyle w:val="1"/>
        <w:numPr>
          <w:ilvl w:val="0"/>
          <w:numId w:val="28"/>
        </w:numPr>
        <w:suppressLineNumbers/>
        <w:tabs>
          <w:tab w:val="left" w:pos="0"/>
        </w:tabs>
        <w:suppressAutoHyphens/>
        <w:autoSpaceDE w:val="0"/>
        <w:autoSpaceDN w:val="0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12606627"/>
      <w:r w:rsidRPr="003F4120">
        <w:rPr>
          <w:rFonts w:ascii="Times New Roman" w:hAnsi="Times New Roman" w:cs="Times New Roman"/>
          <w:color w:val="auto"/>
          <w:sz w:val="24"/>
          <w:szCs w:val="24"/>
        </w:rPr>
        <w:t>КРИТЕРИИ АКТИВНОСТИ РЫНКА</w:t>
      </w:r>
      <w:bookmarkEnd w:id="6"/>
    </w:p>
    <w:p w:rsidR="00FA353A" w:rsidRPr="003F4120" w:rsidRDefault="00C55FBD" w:rsidP="00C55FBD">
      <w:pPr>
        <w:ind w:firstLine="567"/>
        <w:jc w:val="both"/>
      </w:pPr>
      <w:bookmarkStart w:id="7" w:name="_Toc354563313"/>
      <w:bookmarkStart w:id="8" w:name="_Toc354569610"/>
      <w:bookmarkStart w:id="9" w:name="_Toc354736805"/>
      <w:bookmarkStart w:id="10" w:name="_Toc356202501"/>
      <w:r w:rsidRPr="003F4120">
        <w:t xml:space="preserve">3.1. </w:t>
      </w:r>
      <w:r w:rsidR="00FA353A" w:rsidRPr="003F4120">
        <w:rPr>
          <w:b/>
        </w:rPr>
        <w:t>Характеристики активного рынка</w:t>
      </w:r>
      <w:r w:rsidR="00FA353A" w:rsidRPr="003F4120">
        <w:t>:</w:t>
      </w:r>
      <w:bookmarkEnd w:id="7"/>
      <w:bookmarkEnd w:id="8"/>
      <w:bookmarkEnd w:id="9"/>
      <w:bookmarkEnd w:id="10"/>
    </w:p>
    <w:p w:rsidR="00FA353A" w:rsidRPr="003F4120" w:rsidRDefault="00AC1985" w:rsidP="00C55FBD">
      <w:pPr>
        <w:pStyle w:val="a6"/>
        <w:numPr>
          <w:ilvl w:val="0"/>
          <w:numId w:val="32"/>
        </w:numPr>
        <w:ind w:left="0" w:firstLine="567"/>
        <w:jc w:val="both"/>
      </w:pPr>
      <w:r w:rsidRPr="003F4120">
        <w:t xml:space="preserve"> </w:t>
      </w:r>
      <w:r w:rsidR="00FA353A" w:rsidRPr="003F4120">
        <w:t>наличие инфраструктуры рынка;</w:t>
      </w:r>
    </w:p>
    <w:p w:rsidR="00FA353A" w:rsidRPr="003F4120" w:rsidRDefault="00AC1985" w:rsidP="00C55FBD">
      <w:pPr>
        <w:pStyle w:val="a6"/>
        <w:numPr>
          <w:ilvl w:val="0"/>
          <w:numId w:val="32"/>
        </w:numPr>
        <w:ind w:left="0" w:firstLine="567"/>
        <w:jc w:val="both"/>
      </w:pPr>
      <w:r w:rsidRPr="003F4120">
        <w:t xml:space="preserve"> </w:t>
      </w:r>
      <w:r w:rsidR="00FA353A" w:rsidRPr="003F4120">
        <w:t>наличие профессиональных участников рынка;</w:t>
      </w:r>
    </w:p>
    <w:p w:rsidR="00FA353A" w:rsidRPr="003F4120" w:rsidRDefault="00AC1985" w:rsidP="00C55FBD">
      <w:pPr>
        <w:pStyle w:val="a6"/>
        <w:numPr>
          <w:ilvl w:val="0"/>
          <w:numId w:val="32"/>
        </w:numPr>
        <w:ind w:left="0" w:firstLine="567"/>
        <w:jc w:val="both"/>
      </w:pPr>
      <w:r w:rsidRPr="003F4120">
        <w:t xml:space="preserve"> </w:t>
      </w:r>
      <w:r w:rsidR="00FA353A" w:rsidRPr="003F4120">
        <w:t>наличие торгов, наличи</w:t>
      </w:r>
      <w:r w:rsidR="002040C4" w:rsidRPr="003F4120">
        <w:t>е</w:t>
      </w:r>
      <w:r w:rsidR="00FA353A" w:rsidRPr="003F4120">
        <w:t xml:space="preserve"> информации о текущих ценах, общедоступность информации о торгах на рынке;</w:t>
      </w:r>
    </w:p>
    <w:p w:rsidR="00FA353A" w:rsidRPr="003F4120" w:rsidRDefault="00AC1985" w:rsidP="00C55FBD">
      <w:pPr>
        <w:pStyle w:val="a6"/>
        <w:numPr>
          <w:ilvl w:val="0"/>
          <w:numId w:val="32"/>
        </w:numPr>
        <w:ind w:left="0" w:firstLine="567"/>
        <w:jc w:val="both"/>
      </w:pPr>
      <w:r w:rsidRPr="003F4120">
        <w:t xml:space="preserve"> </w:t>
      </w:r>
      <w:r w:rsidR="00FA353A" w:rsidRPr="003F4120">
        <w:t>выставление котировок на покупку и продажу, наличие цены спроса и предложения.</w:t>
      </w:r>
      <w:bookmarkStart w:id="11" w:name="_Toc356202502"/>
      <w:bookmarkStart w:id="12" w:name="_Toc356495039"/>
      <w:bookmarkStart w:id="13" w:name="_Toc356988688"/>
    </w:p>
    <w:p w:rsidR="00C55FBD" w:rsidRPr="003F4120" w:rsidRDefault="00C55FBD" w:rsidP="00C55FBD">
      <w:pPr>
        <w:tabs>
          <w:tab w:val="left" w:pos="1276"/>
        </w:tabs>
        <w:ind w:firstLine="567"/>
        <w:jc w:val="both"/>
      </w:pPr>
      <w:proofErr w:type="gramStart"/>
      <w:r w:rsidRPr="003F4120">
        <w:t>Банк признает рынок по приобретенной ценной бумаге активным, если объем сделок в режиме основных торгов у рассматриваемого организатора торговли по такой ценной бумаге за последние три месяца составляет не менее  3 млн. рублей, либо не менее 1 млн. рублей, в случае,  когда интервал между датой размещения выпуска ценной бумаги и датой оценки активности рынка или между датой оценки активности рынка</w:t>
      </w:r>
      <w:proofErr w:type="gramEnd"/>
      <w:r w:rsidRPr="003F4120">
        <w:t xml:space="preserve"> и датой погашения выпуска ценной бумаги менее трех месяцев.</w:t>
      </w:r>
    </w:p>
    <w:bookmarkEnd w:id="11"/>
    <w:bookmarkEnd w:id="12"/>
    <w:bookmarkEnd w:id="13"/>
    <w:p w:rsidR="00F85FFC" w:rsidRPr="003F4120" w:rsidRDefault="00C55FBD" w:rsidP="00C55FBD">
      <w:pPr>
        <w:ind w:firstLine="567"/>
        <w:jc w:val="both"/>
      </w:pPr>
      <w:r w:rsidRPr="003F4120">
        <w:t xml:space="preserve">3.2. </w:t>
      </w:r>
      <w:r w:rsidR="00F85FFC" w:rsidRPr="003F4120">
        <w:rPr>
          <w:b/>
        </w:rPr>
        <w:t>Характеристики неактивного рынка</w:t>
      </w:r>
      <w:r w:rsidR="00F85FFC" w:rsidRPr="003F4120">
        <w:t>:</w:t>
      </w:r>
    </w:p>
    <w:p w:rsidR="00F85FFC" w:rsidRPr="003F4120" w:rsidRDefault="00AC1985" w:rsidP="00C55FBD">
      <w:pPr>
        <w:pStyle w:val="a6"/>
        <w:numPr>
          <w:ilvl w:val="0"/>
          <w:numId w:val="32"/>
        </w:numPr>
        <w:tabs>
          <w:tab w:val="left" w:pos="851"/>
        </w:tabs>
        <w:ind w:left="0" w:firstLine="567"/>
        <w:contextualSpacing w:val="0"/>
        <w:jc w:val="both"/>
      </w:pPr>
      <w:r w:rsidRPr="003F4120">
        <w:t xml:space="preserve"> </w:t>
      </w:r>
      <w:r w:rsidR="00F85FFC" w:rsidRPr="003F4120">
        <w:t>совершение операций на нерегулярной основе, т.е. существенное по сравнению с периодом, когда рынок признавался активным, снижение объемов и уровня активности по операциям с финансовыми инструментами;</w:t>
      </w:r>
    </w:p>
    <w:p w:rsidR="00F85FFC" w:rsidRPr="003F4120" w:rsidRDefault="00AC1985" w:rsidP="00C55FBD">
      <w:pPr>
        <w:pStyle w:val="a6"/>
        <w:numPr>
          <w:ilvl w:val="0"/>
          <w:numId w:val="32"/>
        </w:numPr>
        <w:tabs>
          <w:tab w:val="left" w:pos="851"/>
        </w:tabs>
        <w:ind w:left="0" w:firstLine="567"/>
        <w:contextualSpacing w:val="0"/>
        <w:jc w:val="both"/>
      </w:pPr>
      <w:r w:rsidRPr="003F4120">
        <w:t xml:space="preserve"> </w:t>
      </w:r>
      <w:r w:rsidR="00F85FFC" w:rsidRPr="003F4120">
        <w:t>отсутствие информации о текущих ценах</w:t>
      </w:r>
      <w:r w:rsidR="00F220F4" w:rsidRPr="003F4120">
        <w:t xml:space="preserve"> ценной бумаги</w:t>
      </w:r>
      <w:r w:rsidR="00F85FFC" w:rsidRPr="003F4120">
        <w:t>.</w:t>
      </w:r>
    </w:p>
    <w:p w:rsidR="00941B5E" w:rsidRPr="003F4120" w:rsidRDefault="00C55FBD" w:rsidP="00C55FBD">
      <w:pPr>
        <w:tabs>
          <w:tab w:val="left" w:pos="1276"/>
        </w:tabs>
        <w:ind w:firstLine="567"/>
        <w:jc w:val="both"/>
      </w:pPr>
      <w:r w:rsidRPr="003F4120">
        <w:t xml:space="preserve">3.3. </w:t>
      </w:r>
      <w:r w:rsidR="00F73604" w:rsidRPr="003F4120">
        <w:t xml:space="preserve">Банк признает </w:t>
      </w:r>
      <w:r w:rsidR="00933E4D" w:rsidRPr="003F4120">
        <w:rPr>
          <w:b/>
        </w:rPr>
        <w:t>объем выпуска ценных бумаг ликвидным</w:t>
      </w:r>
      <w:r w:rsidR="00933E4D" w:rsidRPr="003F4120">
        <w:t>, если</w:t>
      </w:r>
      <w:r w:rsidR="00A922F7" w:rsidRPr="003F4120">
        <w:t xml:space="preserve"> </w:t>
      </w:r>
      <w:r w:rsidR="008C4906" w:rsidRPr="003F4120">
        <w:t xml:space="preserve">двадцать процентов </w:t>
      </w:r>
      <w:r w:rsidR="00F73604" w:rsidRPr="003F4120">
        <w:t>приобретенн</w:t>
      </w:r>
      <w:r w:rsidR="00A922F7" w:rsidRPr="003F4120">
        <w:t>ого</w:t>
      </w:r>
      <w:r w:rsidR="00F73604" w:rsidRPr="003F4120">
        <w:t xml:space="preserve"> объем</w:t>
      </w:r>
      <w:r w:rsidR="00A922F7" w:rsidRPr="003F4120">
        <w:t>а</w:t>
      </w:r>
      <w:r w:rsidR="00F73604" w:rsidRPr="003F4120">
        <w:t xml:space="preserve"> ценных бумаг (</w:t>
      </w:r>
      <w:r w:rsidR="00C976A9" w:rsidRPr="003F4120">
        <w:t>20</w:t>
      </w:r>
      <w:r w:rsidR="001C39F9" w:rsidRPr="003F4120">
        <w:t>% совокупной позиции Банка по данной ценной бумаге</w:t>
      </w:r>
      <w:r w:rsidR="00F73604" w:rsidRPr="003F4120">
        <w:t>) не превышает объем сделок в режиме основных торгов у рассматриваемого организатора торговли по такой ценной бумаге за последние три месяца</w:t>
      </w:r>
      <w:r w:rsidR="00407018" w:rsidRPr="003F4120">
        <w:t>.</w:t>
      </w:r>
      <w:r w:rsidR="001E784E" w:rsidRPr="003F4120">
        <w:t xml:space="preserve"> </w:t>
      </w:r>
    </w:p>
    <w:p w:rsidR="00F73604" w:rsidRPr="003F4120" w:rsidRDefault="00C55FBD" w:rsidP="00C55FBD">
      <w:pPr>
        <w:tabs>
          <w:tab w:val="left" w:pos="1276"/>
        </w:tabs>
        <w:ind w:firstLine="567"/>
        <w:jc w:val="both"/>
      </w:pPr>
      <w:r w:rsidRPr="003F4120">
        <w:t xml:space="preserve">3.4. </w:t>
      </w:r>
      <w:r w:rsidR="006515BC" w:rsidRPr="003F4120">
        <w:t>Отдел ценных бумаг</w:t>
      </w:r>
      <w:r w:rsidR="00F73604" w:rsidRPr="003F4120">
        <w:t xml:space="preserve"> Банка по каждому выпуску ценных бумаг, находящ</w:t>
      </w:r>
      <w:r w:rsidR="00933E4D" w:rsidRPr="003F4120">
        <w:t>емуся</w:t>
      </w:r>
      <w:r w:rsidR="00F73604" w:rsidRPr="003F4120">
        <w:t xml:space="preserve"> в портфеле Банка, ежемесячно </w:t>
      </w:r>
      <w:r w:rsidR="00933E4D" w:rsidRPr="003F4120">
        <w:t>рассчитывает показатели активности рынка и ликвидности выпуска по критериям, указанным в п.</w:t>
      </w:r>
      <w:r w:rsidRPr="003F4120">
        <w:t>3</w:t>
      </w:r>
      <w:r w:rsidR="00933E4D" w:rsidRPr="003F4120">
        <w:t>.1. и п.</w:t>
      </w:r>
      <w:r w:rsidRPr="003F4120">
        <w:t>3</w:t>
      </w:r>
      <w:r w:rsidR="00933E4D" w:rsidRPr="003F4120">
        <w:t>.</w:t>
      </w:r>
      <w:r w:rsidRPr="003F4120">
        <w:t>2</w:t>
      </w:r>
      <w:r w:rsidR="00933E4D" w:rsidRPr="003F4120">
        <w:t xml:space="preserve">. Методики. </w:t>
      </w:r>
      <w:r w:rsidR="00F73604" w:rsidRPr="003F4120">
        <w:t xml:space="preserve">Результаты </w:t>
      </w:r>
      <w:r w:rsidR="00933E4D" w:rsidRPr="003F4120">
        <w:t xml:space="preserve">расчетов </w:t>
      </w:r>
      <w:r w:rsidR="00F73604" w:rsidRPr="003F4120">
        <w:t xml:space="preserve">хранятся в электронном виде с возможностью </w:t>
      </w:r>
      <w:r w:rsidR="00F92AC5" w:rsidRPr="003F4120">
        <w:t xml:space="preserve">переноса информации </w:t>
      </w:r>
      <w:r w:rsidR="00F73604" w:rsidRPr="003F4120">
        <w:t>на бумажн</w:t>
      </w:r>
      <w:r w:rsidR="00F92AC5" w:rsidRPr="003F4120">
        <w:t>ый</w:t>
      </w:r>
      <w:r w:rsidR="00F73604" w:rsidRPr="003F4120">
        <w:t xml:space="preserve"> носител</w:t>
      </w:r>
      <w:r w:rsidR="00F92AC5" w:rsidRPr="003F4120">
        <w:t>ь</w:t>
      </w:r>
      <w:r w:rsidR="00F73604" w:rsidRPr="003F4120">
        <w:t>.</w:t>
      </w:r>
    </w:p>
    <w:p w:rsidR="00304F94" w:rsidRPr="003F4120" w:rsidRDefault="00F220F4" w:rsidP="00F220F4">
      <w:pPr>
        <w:pStyle w:val="1"/>
        <w:numPr>
          <w:ilvl w:val="0"/>
          <w:numId w:val="28"/>
        </w:numPr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F41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4" w:name="_Toc512606628"/>
      <w:r w:rsidRPr="003F4120">
        <w:rPr>
          <w:rFonts w:ascii="Times New Roman" w:hAnsi="Times New Roman" w:cs="Times New Roman"/>
          <w:color w:val="auto"/>
          <w:sz w:val="24"/>
          <w:szCs w:val="24"/>
        </w:rPr>
        <w:t>ПОРЯДОК ОПРЕДЕЛЕНИЯ СПРАВЕДЛИВОЙ СТОИМОСТИ ЦЕННЫХ БУМАГ</w:t>
      </w:r>
      <w:bookmarkEnd w:id="14"/>
    </w:p>
    <w:p w:rsidR="00FD352E" w:rsidRPr="003F4120" w:rsidRDefault="00E5345F" w:rsidP="00F220F4">
      <w:pPr>
        <w:pStyle w:val="a6"/>
        <w:numPr>
          <w:ilvl w:val="1"/>
          <w:numId w:val="28"/>
        </w:numPr>
        <w:tabs>
          <w:tab w:val="left" w:pos="993"/>
        </w:tabs>
        <w:ind w:left="0" w:firstLine="567"/>
        <w:contextualSpacing w:val="0"/>
        <w:jc w:val="both"/>
      </w:pPr>
      <w:r w:rsidRPr="003F4120">
        <w:rPr>
          <w:bCs/>
        </w:rPr>
        <w:t>Мониторинг</w:t>
      </w:r>
      <w:r w:rsidR="00FD352E" w:rsidRPr="003F4120">
        <w:rPr>
          <w:bCs/>
        </w:rPr>
        <w:t xml:space="preserve"> </w:t>
      </w:r>
      <w:r w:rsidR="00F220F4" w:rsidRPr="003F4120">
        <w:rPr>
          <w:bCs/>
        </w:rPr>
        <w:t>СС</w:t>
      </w:r>
      <w:r w:rsidR="00FD352E" w:rsidRPr="003F4120">
        <w:rPr>
          <w:bCs/>
        </w:rPr>
        <w:t xml:space="preserve"> ценных бумаг, находящихся в портфеле Банка осуществляется </w:t>
      </w:r>
      <w:r w:rsidR="00852AAF" w:rsidRPr="003F4120">
        <w:rPr>
          <w:bCs/>
        </w:rPr>
        <w:t>Отделом ценных бумаг Банка</w:t>
      </w:r>
      <w:r w:rsidR="00FD352E" w:rsidRPr="003F4120">
        <w:rPr>
          <w:bCs/>
        </w:rPr>
        <w:t xml:space="preserve"> на ежедневной основе для определения ее существенного изменения.</w:t>
      </w:r>
    </w:p>
    <w:p w:rsidR="00241958" w:rsidRPr="003F4120" w:rsidRDefault="00241958" w:rsidP="00F220F4">
      <w:pPr>
        <w:pStyle w:val="a6"/>
        <w:numPr>
          <w:ilvl w:val="1"/>
          <w:numId w:val="28"/>
        </w:numPr>
        <w:tabs>
          <w:tab w:val="left" w:pos="993"/>
        </w:tabs>
        <w:ind w:left="0" w:firstLine="567"/>
        <w:contextualSpacing w:val="0"/>
        <w:jc w:val="both"/>
      </w:pPr>
      <w:r w:rsidRPr="003F4120">
        <w:rPr>
          <w:b/>
        </w:rPr>
        <w:t>Определение СС облигаций при активном рынке и достаточной ликвидности оцениваемого выпуска</w:t>
      </w:r>
      <w:r w:rsidR="00CA5E1A" w:rsidRPr="003F4120">
        <w:t xml:space="preserve"> производится в следующем порядке:</w:t>
      </w:r>
    </w:p>
    <w:p w:rsidR="00F8527B" w:rsidRPr="003F4120" w:rsidRDefault="00E151FA" w:rsidP="00C76CDA">
      <w:pPr>
        <w:pStyle w:val="a6"/>
        <w:numPr>
          <w:ilvl w:val="2"/>
          <w:numId w:val="28"/>
        </w:numPr>
        <w:tabs>
          <w:tab w:val="left" w:pos="1276"/>
        </w:tabs>
        <w:ind w:left="0" w:firstLine="567"/>
        <w:contextualSpacing w:val="0"/>
        <w:jc w:val="both"/>
      </w:pPr>
      <w:r w:rsidRPr="003F4120">
        <w:t>Д</w:t>
      </w:r>
      <w:r w:rsidR="00304F94" w:rsidRPr="003F4120">
        <w:t xml:space="preserve">ля определения СС </w:t>
      </w:r>
      <w:r w:rsidRPr="003F4120">
        <w:t xml:space="preserve">облигаций </w:t>
      </w:r>
      <w:r w:rsidR="00304F94" w:rsidRPr="003F4120">
        <w:t xml:space="preserve">Банк применяет опубликованные ценовые котировки активного рынка торговых площадок </w:t>
      </w:r>
      <w:r w:rsidR="00BB67CA" w:rsidRPr="003F4120">
        <w:t>Московской Биржи</w:t>
      </w:r>
      <w:r w:rsidR="00304F94" w:rsidRPr="003F4120">
        <w:t>, а также данные информационной системы «</w:t>
      </w:r>
      <w:proofErr w:type="spellStart"/>
      <w:r w:rsidR="00304F94" w:rsidRPr="003F4120">
        <w:t>CBonds</w:t>
      </w:r>
      <w:proofErr w:type="spellEnd"/>
      <w:r w:rsidR="00304F94" w:rsidRPr="003F4120">
        <w:t>»</w:t>
      </w:r>
      <w:r w:rsidR="006327BC" w:rsidRPr="003F4120">
        <w:t xml:space="preserve">, официального сайта </w:t>
      </w:r>
      <w:r w:rsidR="00933E4D" w:rsidRPr="003F4120">
        <w:t>«</w:t>
      </w:r>
      <w:r w:rsidR="006327BC" w:rsidRPr="003F4120">
        <w:t>RUSBONDS Группа Интерфакс</w:t>
      </w:r>
      <w:r w:rsidR="00933E4D" w:rsidRPr="003F4120">
        <w:t>»</w:t>
      </w:r>
      <w:r w:rsidR="006327BC" w:rsidRPr="003F4120">
        <w:t xml:space="preserve"> </w:t>
      </w:r>
      <w:r w:rsidR="00304F94" w:rsidRPr="003F4120">
        <w:t>и иных источников.</w:t>
      </w:r>
      <w:r w:rsidR="009258FF" w:rsidRPr="003F4120">
        <w:t xml:space="preserve"> </w:t>
      </w:r>
    </w:p>
    <w:p w:rsidR="00304F94" w:rsidRPr="003F4120" w:rsidRDefault="00CA5E1A" w:rsidP="00C76CDA">
      <w:pPr>
        <w:pStyle w:val="a6"/>
        <w:numPr>
          <w:ilvl w:val="2"/>
          <w:numId w:val="28"/>
        </w:numPr>
        <w:tabs>
          <w:tab w:val="left" w:pos="1276"/>
        </w:tabs>
        <w:ind w:left="0" w:firstLine="567"/>
        <w:contextualSpacing w:val="0"/>
        <w:jc w:val="both"/>
      </w:pPr>
      <w:r w:rsidRPr="003F4120">
        <w:t>В целях определения СС облигации производится расчет «рыночной цены» облигации. «</w:t>
      </w:r>
      <w:r w:rsidR="00916232" w:rsidRPr="003F4120">
        <w:t>Рыночная цена</w:t>
      </w:r>
      <w:r w:rsidRPr="003F4120">
        <w:t xml:space="preserve">» облигации </w:t>
      </w:r>
      <w:r w:rsidR="00916232" w:rsidRPr="003F4120">
        <w:t xml:space="preserve">определяется как произведение </w:t>
      </w:r>
      <w:r w:rsidR="00304F94" w:rsidRPr="003F4120">
        <w:t>«средневзвешенн</w:t>
      </w:r>
      <w:r w:rsidR="00916232" w:rsidRPr="003F4120">
        <w:t>ой</w:t>
      </w:r>
      <w:r w:rsidR="00304F94" w:rsidRPr="003F4120">
        <w:t xml:space="preserve"> цен</w:t>
      </w:r>
      <w:r w:rsidR="00916232" w:rsidRPr="003F4120">
        <w:t>ы</w:t>
      </w:r>
      <w:r w:rsidR="00304F94" w:rsidRPr="003F4120">
        <w:t>, % от номинала»</w:t>
      </w:r>
      <w:r w:rsidR="00A436FD" w:rsidRPr="003F4120">
        <w:t xml:space="preserve"> («Рыночной цены (3), % от номинала»),</w:t>
      </w:r>
      <w:r w:rsidRPr="003F4120">
        <w:t xml:space="preserve"> </w:t>
      </w:r>
      <w:r w:rsidR="00304F94" w:rsidRPr="003F4120">
        <w:lastRenderedPageBreak/>
        <w:t>публикуем</w:t>
      </w:r>
      <w:r w:rsidR="00A436FD" w:rsidRPr="003F4120">
        <w:t>ых</w:t>
      </w:r>
      <w:r w:rsidR="00304F94" w:rsidRPr="003F4120">
        <w:t xml:space="preserve"> на официальном сайте </w:t>
      </w:r>
      <w:r w:rsidR="00BB67CA" w:rsidRPr="003F4120">
        <w:t>Московской Биржи</w:t>
      </w:r>
      <w:r w:rsidR="00304F94" w:rsidRPr="003F4120">
        <w:t xml:space="preserve"> </w:t>
      </w:r>
      <w:r w:rsidR="00BB67CA" w:rsidRPr="003F4120">
        <w:t>(</w:t>
      </w:r>
      <w:hyperlink r:id="rId9" w:history="1">
        <w:r w:rsidR="00BB67CA" w:rsidRPr="003F4120">
          <w:rPr>
            <w:rStyle w:val="a3"/>
          </w:rPr>
          <w:t>http://m</w:t>
        </w:r>
        <w:r w:rsidR="00BB67CA" w:rsidRPr="003F4120">
          <w:rPr>
            <w:rStyle w:val="a3"/>
            <w:lang w:val="en-US"/>
          </w:rPr>
          <w:t>o</w:t>
        </w:r>
        <w:proofErr w:type="spellStart"/>
        <w:r w:rsidR="00BB67CA" w:rsidRPr="003F4120">
          <w:rPr>
            <w:rStyle w:val="a3"/>
          </w:rPr>
          <w:t>ex</w:t>
        </w:r>
        <w:proofErr w:type="spellEnd"/>
        <w:r w:rsidR="00BB67CA" w:rsidRPr="003F4120">
          <w:rPr>
            <w:rStyle w:val="a3"/>
          </w:rPr>
          <w:t>.</w:t>
        </w:r>
        <w:r w:rsidR="00BB67CA" w:rsidRPr="003F4120">
          <w:rPr>
            <w:rStyle w:val="a3"/>
            <w:lang w:val="en-US"/>
          </w:rPr>
          <w:t>com</w:t>
        </w:r>
      </w:hyperlink>
      <w:r w:rsidR="00BB67CA" w:rsidRPr="003F4120">
        <w:t xml:space="preserve">) </w:t>
      </w:r>
      <w:r w:rsidR="00304F94" w:rsidRPr="003F4120">
        <w:t>в разделе «Итоги торгов»</w:t>
      </w:r>
      <w:r w:rsidRPr="003F4120">
        <w:t>,</w:t>
      </w:r>
      <w:r w:rsidR="00916232" w:rsidRPr="003F4120">
        <w:t xml:space="preserve"> и номинала </w:t>
      </w:r>
      <w:r w:rsidRPr="003F4120">
        <w:t>облигации</w:t>
      </w:r>
      <w:r w:rsidR="00304F94" w:rsidRPr="003F4120">
        <w:t>.</w:t>
      </w:r>
    </w:p>
    <w:p w:rsidR="00304F94" w:rsidRPr="003F4120" w:rsidRDefault="00304F94" w:rsidP="00C76CDA">
      <w:pPr>
        <w:pStyle w:val="a6"/>
        <w:numPr>
          <w:ilvl w:val="2"/>
          <w:numId w:val="28"/>
        </w:numPr>
        <w:tabs>
          <w:tab w:val="left" w:pos="1276"/>
        </w:tabs>
        <w:ind w:left="0" w:firstLine="567"/>
        <w:contextualSpacing w:val="0"/>
        <w:jc w:val="both"/>
      </w:pPr>
      <w:r w:rsidRPr="003F4120">
        <w:t xml:space="preserve">Для долговых купонных </w:t>
      </w:r>
      <w:r w:rsidR="00CA5E1A" w:rsidRPr="003F4120">
        <w:t>облигаций</w:t>
      </w:r>
      <w:r w:rsidRPr="003F4120">
        <w:t xml:space="preserve"> СС рассчитывается с учетом процентного купонного дохода (ПКД) за период </w:t>
      </w:r>
      <w:proofErr w:type="gramStart"/>
      <w:r w:rsidRPr="003F4120">
        <w:t>с даты выпуска</w:t>
      </w:r>
      <w:proofErr w:type="gramEnd"/>
      <w:r w:rsidRPr="003F4120">
        <w:t xml:space="preserve"> или с даты последней уплаты эмитентом промежуточного купона по отчетную дату</w:t>
      </w:r>
      <w:r w:rsidR="00CA5E1A" w:rsidRPr="003F4120">
        <w:t xml:space="preserve"> (дату расчета СС)</w:t>
      </w:r>
      <w:r w:rsidRPr="003F4120">
        <w:t>.</w:t>
      </w:r>
    </w:p>
    <w:p w:rsidR="00304F94" w:rsidRPr="003F4120" w:rsidRDefault="007B63AA" w:rsidP="00C76CDA">
      <w:pPr>
        <w:pStyle w:val="a6"/>
        <w:numPr>
          <w:ilvl w:val="2"/>
          <w:numId w:val="28"/>
        </w:numPr>
        <w:tabs>
          <w:tab w:val="left" w:pos="1276"/>
        </w:tabs>
        <w:ind w:left="0" w:firstLine="567"/>
        <w:contextualSpacing w:val="0"/>
        <w:jc w:val="both"/>
      </w:pPr>
      <w:r w:rsidRPr="003F4120">
        <w:t>Д</w:t>
      </w:r>
      <w:r w:rsidR="00304F94" w:rsidRPr="003F4120">
        <w:t xml:space="preserve">ля </w:t>
      </w:r>
      <w:r w:rsidRPr="003F4120">
        <w:t xml:space="preserve">долговых </w:t>
      </w:r>
      <w:r w:rsidR="00304F94" w:rsidRPr="003F4120">
        <w:t>бескупонн</w:t>
      </w:r>
      <w:r w:rsidRPr="003F4120">
        <w:t>ых</w:t>
      </w:r>
      <w:r w:rsidR="00304F94" w:rsidRPr="003F4120">
        <w:t xml:space="preserve"> облигаци</w:t>
      </w:r>
      <w:r w:rsidRPr="003F4120">
        <w:t xml:space="preserve">й СС </w:t>
      </w:r>
      <w:proofErr w:type="gramStart"/>
      <w:r w:rsidRPr="003F4120">
        <w:t>равна</w:t>
      </w:r>
      <w:proofErr w:type="gramEnd"/>
      <w:r w:rsidRPr="003F4120">
        <w:t xml:space="preserve"> «Рыночной цене» (СС=Р).</w:t>
      </w:r>
    </w:p>
    <w:p w:rsidR="007B63AA" w:rsidRPr="003F4120" w:rsidRDefault="007B63AA" w:rsidP="00C76CDA">
      <w:pPr>
        <w:pStyle w:val="a6"/>
        <w:numPr>
          <w:ilvl w:val="2"/>
          <w:numId w:val="28"/>
        </w:numPr>
        <w:tabs>
          <w:tab w:val="left" w:pos="1276"/>
        </w:tabs>
        <w:ind w:left="0" w:firstLine="567"/>
        <w:contextualSpacing w:val="0"/>
        <w:jc w:val="both"/>
      </w:pPr>
      <w:r w:rsidRPr="003F4120">
        <w:t>Для долговых купонных облигаций СС равна сумме «Рыночной цены» и процентного купонного дохода (СС=</w:t>
      </w:r>
      <w:proofErr w:type="gramStart"/>
      <w:r w:rsidRPr="003F4120">
        <w:t>Р</w:t>
      </w:r>
      <w:proofErr w:type="gramEnd"/>
      <w:r w:rsidRPr="003F4120">
        <w:t>+ПКД).</w:t>
      </w:r>
    </w:p>
    <w:p w:rsidR="002578CD" w:rsidRPr="003F4120" w:rsidRDefault="00304F94" w:rsidP="00C76CDA">
      <w:pPr>
        <w:pStyle w:val="a6"/>
        <w:numPr>
          <w:ilvl w:val="2"/>
          <w:numId w:val="28"/>
        </w:numPr>
        <w:tabs>
          <w:tab w:val="left" w:pos="1276"/>
        </w:tabs>
        <w:ind w:left="0" w:firstLine="567"/>
        <w:contextualSpacing w:val="0"/>
        <w:jc w:val="both"/>
      </w:pPr>
      <w:r w:rsidRPr="003F4120">
        <w:t xml:space="preserve">В целях переоценки долговых обязательств, котируемых на </w:t>
      </w:r>
      <w:r w:rsidR="00BB67CA" w:rsidRPr="003F4120">
        <w:t>Московской Бирже</w:t>
      </w:r>
      <w:r w:rsidRPr="003F4120">
        <w:t>, использу</w:t>
      </w:r>
      <w:r w:rsidR="004A39BA" w:rsidRPr="003F4120">
        <w:t>ется «средневзвешенная цена, % от</w:t>
      </w:r>
      <w:r w:rsidRPr="003F4120">
        <w:t xml:space="preserve"> номинал</w:t>
      </w:r>
      <w:r w:rsidR="004A39BA" w:rsidRPr="003F4120">
        <w:t>а</w:t>
      </w:r>
      <w:r w:rsidRPr="003F4120">
        <w:t>», рассчитанная по итогам торгов на дату переоценки.</w:t>
      </w:r>
    </w:p>
    <w:p w:rsidR="000C3FDF" w:rsidRPr="003F4120" w:rsidRDefault="000C3FDF" w:rsidP="00C76CDA">
      <w:pPr>
        <w:tabs>
          <w:tab w:val="left" w:pos="1276"/>
        </w:tabs>
        <w:ind w:firstLine="567"/>
        <w:jc w:val="both"/>
      </w:pPr>
      <w:r w:rsidRPr="003F4120">
        <w:t>В исключительных случаях, когда имеются признаки попыток манипулирования ценами и совершения недобросовестных сделок, не отражающих реальную стоимость долговых обязательств, в целях объективного, достоверного и надежного определения СС используется «Рыночная цена (3), % от номинала»</w:t>
      </w:r>
      <w:r w:rsidR="00BF1A6A" w:rsidRPr="003F4120">
        <w:t xml:space="preserve"> (далее – Рыночная цена (3))</w:t>
      </w:r>
      <w:r w:rsidRPr="003F4120">
        <w:t>.</w:t>
      </w:r>
    </w:p>
    <w:p w:rsidR="000C3FDF" w:rsidRPr="003F4120" w:rsidRDefault="000C3FDF" w:rsidP="00C76CDA">
      <w:pPr>
        <w:tabs>
          <w:tab w:val="left" w:pos="1276"/>
        </w:tabs>
        <w:ind w:firstLine="567"/>
        <w:jc w:val="both"/>
      </w:pPr>
      <w:r w:rsidRPr="003F4120">
        <w:t>К признакам попыток манипулирования ценами и совершения недобросовестных сделок относится одновременное наличие следующих факторов:</w:t>
      </w:r>
    </w:p>
    <w:p w:rsidR="000C3FDF" w:rsidRPr="003F4120" w:rsidRDefault="000C3FDF" w:rsidP="00C76CDA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</w:pPr>
      <w:r w:rsidRPr="003F4120">
        <w:t>существенное изменение значения «средневзвешенной цены, % от номинала» (более 15%) в сторону повышения либо понижения по отношению к балансовой стоимости;</w:t>
      </w:r>
    </w:p>
    <w:p w:rsidR="000C3FDF" w:rsidRPr="003F4120" w:rsidRDefault="000C3FDF" w:rsidP="00C76CDA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</w:pPr>
      <w:r w:rsidRPr="003F4120">
        <w:t>незначительные объемы торгов (менее 1000 бумаг);</w:t>
      </w:r>
    </w:p>
    <w:p w:rsidR="000C3FDF" w:rsidRPr="003F4120" w:rsidRDefault="000C3FDF" w:rsidP="00C76CDA">
      <w:pPr>
        <w:pStyle w:val="a6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</w:pPr>
      <w:r w:rsidRPr="003F4120">
        <w:t>отсутствие объективных данных, свидетельствующих о снижении кредитного качества долговых обязательств, таких как:</w:t>
      </w:r>
    </w:p>
    <w:p w:rsidR="000C3FDF" w:rsidRPr="003F4120" w:rsidRDefault="000C3FDF" w:rsidP="00A03EA6">
      <w:pPr>
        <w:pStyle w:val="a6"/>
        <w:numPr>
          <w:ilvl w:val="1"/>
          <w:numId w:val="23"/>
        </w:numPr>
        <w:tabs>
          <w:tab w:val="left" w:pos="1276"/>
        </w:tabs>
        <w:ind w:hanging="306"/>
        <w:contextualSpacing w:val="0"/>
        <w:jc w:val="both"/>
      </w:pPr>
      <w:r w:rsidRPr="003F4120">
        <w:t>снижение рейтинга эмитента</w:t>
      </w:r>
      <w:r w:rsidR="00A8717B" w:rsidRPr="003F4120">
        <w:t xml:space="preserve"> (перемещение рейтинга эмитента в список «Рейтинги на пересмотре»)</w:t>
      </w:r>
      <w:r w:rsidRPr="003F4120">
        <w:t>;</w:t>
      </w:r>
    </w:p>
    <w:p w:rsidR="000C3FDF" w:rsidRPr="003F4120" w:rsidRDefault="000C3FDF" w:rsidP="00A03EA6">
      <w:pPr>
        <w:pStyle w:val="a6"/>
        <w:numPr>
          <w:ilvl w:val="1"/>
          <w:numId w:val="23"/>
        </w:numPr>
        <w:tabs>
          <w:tab w:val="left" w:pos="1276"/>
        </w:tabs>
        <w:ind w:hanging="306"/>
        <w:contextualSpacing w:val="0"/>
        <w:jc w:val="both"/>
      </w:pPr>
      <w:r w:rsidRPr="003F4120">
        <w:t>ухудшение финансового состояния эмитента;</w:t>
      </w:r>
    </w:p>
    <w:p w:rsidR="000C3FDF" w:rsidRPr="003F4120" w:rsidRDefault="000C3FDF" w:rsidP="00A03EA6">
      <w:pPr>
        <w:pStyle w:val="a6"/>
        <w:numPr>
          <w:ilvl w:val="1"/>
          <w:numId w:val="23"/>
        </w:numPr>
        <w:tabs>
          <w:tab w:val="left" w:pos="1276"/>
        </w:tabs>
        <w:ind w:hanging="306"/>
        <w:contextualSpacing w:val="0"/>
        <w:jc w:val="both"/>
      </w:pPr>
      <w:r w:rsidRPr="003F4120">
        <w:t>смена собственников эмитента;</w:t>
      </w:r>
    </w:p>
    <w:p w:rsidR="000C3FDF" w:rsidRPr="003F4120" w:rsidRDefault="000C3FDF" w:rsidP="00A03EA6">
      <w:pPr>
        <w:pStyle w:val="a6"/>
        <w:numPr>
          <w:ilvl w:val="1"/>
          <w:numId w:val="23"/>
        </w:numPr>
        <w:tabs>
          <w:tab w:val="left" w:pos="1276"/>
        </w:tabs>
        <w:ind w:hanging="306"/>
        <w:contextualSpacing w:val="0"/>
        <w:jc w:val="both"/>
      </w:pPr>
      <w:r w:rsidRPr="003F4120">
        <w:t>негативный новостной фон;</w:t>
      </w:r>
    </w:p>
    <w:p w:rsidR="000C3FDF" w:rsidRPr="003F4120" w:rsidRDefault="000C3FDF" w:rsidP="00A03EA6">
      <w:pPr>
        <w:pStyle w:val="a6"/>
        <w:numPr>
          <w:ilvl w:val="1"/>
          <w:numId w:val="23"/>
        </w:numPr>
        <w:tabs>
          <w:tab w:val="left" w:pos="1276"/>
        </w:tabs>
        <w:ind w:hanging="306"/>
        <w:contextualSpacing w:val="0"/>
        <w:jc w:val="both"/>
      </w:pPr>
      <w:r w:rsidRPr="003F4120">
        <w:t>результат ретроспективного анализа динамики цен долговых обязательств опровергает адекватность значения «средневзвешенной цены, % от номинала», сложившейся по результатам торгов.</w:t>
      </w:r>
    </w:p>
    <w:p w:rsidR="000C3FDF" w:rsidRPr="003F4120" w:rsidRDefault="000C3FDF" w:rsidP="00A03EA6">
      <w:pPr>
        <w:tabs>
          <w:tab w:val="left" w:pos="1276"/>
        </w:tabs>
        <w:ind w:firstLine="567"/>
        <w:jc w:val="both"/>
      </w:pPr>
      <w:r w:rsidRPr="003F4120">
        <w:t xml:space="preserve">Применение </w:t>
      </w:r>
      <w:r w:rsidR="00BF1A6A" w:rsidRPr="003F4120">
        <w:t>Р</w:t>
      </w:r>
      <w:r w:rsidRPr="003F4120">
        <w:t>ыночной цены (3) для целей переоценки долговых обязательств осуществляется на основании мотивированного суждения, отражающего результаты анализа всех вышеуказанных характеристик. Мотивированное суждение доводится до сведения Председателя Правления Банка.</w:t>
      </w:r>
    </w:p>
    <w:p w:rsidR="004A39BA" w:rsidRPr="003F4120" w:rsidRDefault="00304F94" w:rsidP="00A03EA6">
      <w:pPr>
        <w:pStyle w:val="a6"/>
        <w:numPr>
          <w:ilvl w:val="2"/>
          <w:numId w:val="28"/>
        </w:numPr>
        <w:tabs>
          <w:tab w:val="left" w:pos="1276"/>
        </w:tabs>
        <w:ind w:left="0" w:firstLine="567"/>
        <w:contextualSpacing w:val="0"/>
        <w:jc w:val="both"/>
      </w:pPr>
      <w:r w:rsidRPr="003F4120">
        <w:t xml:space="preserve"> </w:t>
      </w:r>
      <w:proofErr w:type="gramStart"/>
      <w:r w:rsidRPr="003F4120">
        <w:t>В с</w:t>
      </w:r>
      <w:r w:rsidR="005F09F8" w:rsidRPr="003F4120">
        <w:t xml:space="preserve">лучае если на дату определения </w:t>
      </w:r>
      <w:r w:rsidRPr="003F4120">
        <w:t xml:space="preserve">СС </w:t>
      </w:r>
      <w:r w:rsidR="002578CD" w:rsidRPr="003F4120">
        <w:t>облигации</w:t>
      </w:r>
      <w:r w:rsidRPr="003F4120">
        <w:t xml:space="preserve"> организатором торговли «средневзвешенная цена, % </w:t>
      </w:r>
      <w:r w:rsidR="004A39BA" w:rsidRPr="003F4120">
        <w:t>от</w:t>
      </w:r>
      <w:r w:rsidRPr="003F4120">
        <w:t xml:space="preserve"> номинал</w:t>
      </w:r>
      <w:r w:rsidR="004A39BA" w:rsidRPr="003F4120">
        <w:t>а</w:t>
      </w:r>
      <w:r w:rsidRPr="003F4120">
        <w:t>» не рассчитывается</w:t>
      </w:r>
      <w:r w:rsidR="002578CD" w:rsidRPr="003F4120">
        <w:t>,</w:t>
      </w:r>
      <w:r w:rsidRPr="003F4120">
        <w:t xml:space="preserve"> информационной системой не раскрывается, то для определения СС </w:t>
      </w:r>
      <w:r w:rsidR="002578CD" w:rsidRPr="003F4120">
        <w:t>облигации</w:t>
      </w:r>
      <w:r w:rsidRPr="003F4120">
        <w:t xml:space="preserve"> используется последняя по времени цена</w:t>
      </w:r>
      <w:r w:rsidR="00AA0BF9" w:rsidRPr="003F4120">
        <w:t xml:space="preserve">, определенная в соответствии с п. </w:t>
      </w:r>
      <w:r w:rsidR="00C76CDA" w:rsidRPr="003F4120">
        <w:t>4</w:t>
      </w:r>
      <w:r w:rsidR="00AA0BF9" w:rsidRPr="003F4120">
        <w:t>.</w:t>
      </w:r>
      <w:r w:rsidR="00C76CDA" w:rsidRPr="003F4120">
        <w:t>2</w:t>
      </w:r>
      <w:r w:rsidR="00AA0BF9" w:rsidRPr="003F4120">
        <w:t>.6 Методики</w:t>
      </w:r>
      <w:r w:rsidRPr="003F4120">
        <w:t>, рассчитанная организатором торговли, или раскрываемая информационно</w:t>
      </w:r>
      <w:r w:rsidR="002578CD" w:rsidRPr="003F4120">
        <w:t>й</w:t>
      </w:r>
      <w:r w:rsidRPr="003F4120">
        <w:t xml:space="preserve"> системой, установленная в течение</w:t>
      </w:r>
      <w:r w:rsidR="00910979" w:rsidRPr="003F4120">
        <w:t xml:space="preserve"> 30 </w:t>
      </w:r>
      <w:r w:rsidRPr="003F4120">
        <w:t>предыдущих торговых дней.</w:t>
      </w:r>
      <w:proofErr w:type="gramEnd"/>
    </w:p>
    <w:p w:rsidR="004C3F15" w:rsidRDefault="004A39BA" w:rsidP="00A03EA6">
      <w:pPr>
        <w:pStyle w:val="a6"/>
        <w:numPr>
          <w:ilvl w:val="2"/>
          <w:numId w:val="28"/>
        </w:numPr>
        <w:tabs>
          <w:tab w:val="left" w:pos="1276"/>
        </w:tabs>
        <w:ind w:left="0" w:firstLine="567"/>
        <w:contextualSpacing w:val="0"/>
        <w:jc w:val="both"/>
      </w:pPr>
      <w:r w:rsidRPr="003F4120">
        <w:t xml:space="preserve">В случае если на дату определения СС ценной бумаги «средневзвешенная цена, % к номиналу» не рассчитывалась организатором торговли и не была установлена в течение </w:t>
      </w:r>
      <w:r w:rsidR="00910979" w:rsidRPr="003F4120">
        <w:t>30</w:t>
      </w:r>
      <w:r w:rsidR="00C8589E" w:rsidRPr="003F4120">
        <w:t xml:space="preserve"> </w:t>
      </w:r>
      <w:r w:rsidRPr="003F4120">
        <w:t xml:space="preserve">предыдущих торговых дней, то для определения СС ценной бумаги используется </w:t>
      </w:r>
      <w:r w:rsidR="00BF1A6A" w:rsidRPr="003F4120">
        <w:t>р</w:t>
      </w:r>
      <w:r w:rsidRPr="003F4120">
        <w:t>ыночная цена (3), публикуем</w:t>
      </w:r>
      <w:r w:rsidR="00EA70B8" w:rsidRPr="003F4120">
        <w:t>ая</w:t>
      </w:r>
      <w:r w:rsidRPr="003F4120">
        <w:t xml:space="preserve"> на официальном сайте </w:t>
      </w:r>
      <w:r w:rsidR="00060ABD" w:rsidRPr="003F4120">
        <w:t>Московской Биржи (</w:t>
      </w:r>
      <w:hyperlink r:id="rId10" w:history="1">
        <w:r w:rsidR="00060ABD" w:rsidRPr="003F4120">
          <w:rPr>
            <w:rStyle w:val="a3"/>
          </w:rPr>
          <w:t>http://m</w:t>
        </w:r>
        <w:r w:rsidR="00060ABD" w:rsidRPr="003F4120">
          <w:rPr>
            <w:rStyle w:val="a3"/>
            <w:lang w:val="en-US"/>
          </w:rPr>
          <w:t>o</w:t>
        </w:r>
        <w:proofErr w:type="spellStart"/>
        <w:r w:rsidR="00060ABD" w:rsidRPr="003F4120">
          <w:rPr>
            <w:rStyle w:val="a3"/>
          </w:rPr>
          <w:t>ex</w:t>
        </w:r>
        <w:proofErr w:type="spellEnd"/>
        <w:r w:rsidR="00060ABD" w:rsidRPr="003F4120">
          <w:rPr>
            <w:rStyle w:val="a3"/>
          </w:rPr>
          <w:t>.</w:t>
        </w:r>
        <w:r w:rsidR="00060ABD" w:rsidRPr="003F4120">
          <w:rPr>
            <w:rStyle w:val="a3"/>
            <w:lang w:val="en-US"/>
          </w:rPr>
          <w:t>com</w:t>
        </w:r>
      </w:hyperlink>
      <w:r w:rsidR="00060ABD" w:rsidRPr="003F4120">
        <w:t>)</w:t>
      </w:r>
      <w:r w:rsidRPr="003F4120">
        <w:t xml:space="preserve"> в разделе «Итоги торгов».</w:t>
      </w:r>
      <w:r w:rsidR="004C3F15">
        <w:t xml:space="preserve"> </w:t>
      </w:r>
    </w:p>
    <w:p w:rsidR="000104F3" w:rsidRPr="003F4120" w:rsidRDefault="00A92DC1" w:rsidP="00A03EA6">
      <w:pPr>
        <w:pStyle w:val="a6"/>
        <w:numPr>
          <w:ilvl w:val="2"/>
          <w:numId w:val="28"/>
        </w:numPr>
        <w:tabs>
          <w:tab w:val="left" w:pos="1276"/>
        </w:tabs>
        <w:ind w:left="0" w:firstLine="567"/>
        <w:contextualSpacing w:val="0"/>
        <w:jc w:val="both"/>
      </w:pPr>
      <w:r>
        <w:t>В с</w:t>
      </w:r>
      <w:r w:rsidR="004C3F15">
        <w:t xml:space="preserve">лучае если на дату определения СС ценной бумаги </w:t>
      </w:r>
      <w:r w:rsidR="004C3F15" w:rsidRPr="003F4120">
        <w:t>рыночная цена (3)</w:t>
      </w:r>
      <w:r w:rsidR="004C3F15">
        <w:t xml:space="preserve"> не указана на </w:t>
      </w:r>
      <w:r w:rsidR="004C3F15" w:rsidRPr="003F4120">
        <w:t>официальном сайте Московской Биржи (</w:t>
      </w:r>
      <w:hyperlink r:id="rId11" w:history="1">
        <w:r w:rsidR="004C3F15" w:rsidRPr="003F4120">
          <w:rPr>
            <w:rStyle w:val="a3"/>
          </w:rPr>
          <w:t>http://m</w:t>
        </w:r>
        <w:r w:rsidR="004C3F15" w:rsidRPr="003F4120">
          <w:rPr>
            <w:rStyle w:val="a3"/>
            <w:lang w:val="en-US"/>
          </w:rPr>
          <w:t>o</w:t>
        </w:r>
        <w:proofErr w:type="spellStart"/>
        <w:r w:rsidR="004C3F15" w:rsidRPr="003F4120">
          <w:rPr>
            <w:rStyle w:val="a3"/>
          </w:rPr>
          <w:t>ex</w:t>
        </w:r>
        <w:proofErr w:type="spellEnd"/>
        <w:r w:rsidR="004C3F15" w:rsidRPr="003F4120">
          <w:rPr>
            <w:rStyle w:val="a3"/>
          </w:rPr>
          <w:t>.</w:t>
        </w:r>
        <w:r w:rsidR="004C3F15" w:rsidRPr="003F4120">
          <w:rPr>
            <w:rStyle w:val="a3"/>
            <w:lang w:val="en-US"/>
          </w:rPr>
          <w:t>com</w:t>
        </w:r>
      </w:hyperlink>
      <w:r w:rsidR="004C3F15" w:rsidRPr="003F4120">
        <w:t>) в разделе «Итоги торгов»</w:t>
      </w:r>
      <w:r w:rsidR="004C3F15">
        <w:t xml:space="preserve">, то для определения СС ценной бумаги используется </w:t>
      </w:r>
      <w:r w:rsidR="004C3F15" w:rsidRPr="003F4120">
        <w:t>расчетная текущая стоимость ценной бумаги по методу дисконтирования будущих денежных потоков</w:t>
      </w:r>
      <w:r w:rsidR="004C3F15">
        <w:t>, приведенная в п. 4.3.2 М</w:t>
      </w:r>
      <w:bookmarkStart w:id="15" w:name="_GoBack"/>
      <w:bookmarkEnd w:id="15"/>
      <w:r w:rsidR="004C3F15">
        <w:t>етодики.</w:t>
      </w:r>
    </w:p>
    <w:p w:rsidR="003A7EEC" w:rsidRPr="003F4120" w:rsidRDefault="00EA70B8" w:rsidP="00A03EA6">
      <w:pPr>
        <w:pStyle w:val="a6"/>
        <w:numPr>
          <w:ilvl w:val="2"/>
          <w:numId w:val="28"/>
        </w:numPr>
        <w:tabs>
          <w:tab w:val="left" w:pos="1276"/>
        </w:tabs>
        <w:ind w:left="0" w:firstLine="567"/>
        <w:contextualSpacing w:val="0"/>
        <w:jc w:val="both"/>
      </w:pPr>
      <w:r w:rsidRPr="003F4120">
        <w:lastRenderedPageBreak/>
        <w:t xml:space="preserve"> </w:t>
      </w:r>
      <w:r w:rsidR="003A7EEC" w:rsidRPr="003F4120">
        <w:t xml:space="preserve">При расчете </w:t>
      </w:r>
      <w:r w:rsidR="00BF1A6A" w:rsidRPr="003F4120">
        <w:t>Р</w:t>
      </w:r>
      <w:r w:rsidR="003A7EEC" w:rsidRPr="003F4120">
        <w:t>ыночной цены (3) организатором т</w:t>
      </w:r>
      <w:r w:rsidR="000104F3" w:rsidRPr="003F4120">
        <w:t>о</w:t>
      </w:r>
      <w:r w:rsidR="003A7EEC" w:rsidRPr="003F4120">
        <w:t>рговли учтены требования, определенные Положени</w:t>
      </w:r>
      <w:r w:rsidR="00A03EA6" w:rsidRPr="003F4120">
        <w:t>ем Банка России от 17.10.2014 № 437-П «О</w:t>
      </w:r>
      <w:r w:rsidR="003A7EEC" w:rsidRPr="003F4120">
        <w:t xml:space="preserve"> деятельности по </w:t>
      </w:r>
      <w:r w:rsidR="00A03EA6" w:rsidRPr="003F4120">
        <w:t xml:space="preserve">проведению </w:t>
      </w:r>
      <w:r w:rsidR="003A7EEC" w:rsidRPr="003F4120">
        <w:t>организ</w:t>
      </w:r>
      <w:r w:rsidR="00A03EA6" w:rsidRPr="003F4120">
        <w:t>ованных торгов»</w:t>
      </w:r>
      <w:r w:rsidR="003A7EEC" w:rsidRPr="003F4120">
        <w:t xml:space="preserve">. </w:t>
      </w:r>
    </w:p>
    <w:p w:rsidR="003A7EEC" w:rsidRPr="003F4120" w:rsidRDefault="003A7EEC" w:rsidP="00A03EA6">
      <w:pPr>
        <w:pStyle w:val="a6"/>
        <w:numPr>
          <w:ilvl w:val="2"/>
          <w:numId w:val="28"/>
        </w:numPr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t>Расчет Рыночной цены (3) по итогам торгового дня осуществляется следующим образом:</w:t>
      </w:r>
    </w:p>
    <w:p w:rsidR="003A7EEC" w:rsidRPr="003F4120" w:rsidRDefault="00BF1A6A" w:rsidP="00861F0C">
      <w:pPr>
        <w:pStyle w:val="a6"/>
        <w:numPr>
          <w:ilvl w:val="3"/>
          <w:numId w:val="28"/>
        </w:numPr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t>Р</w:t>
      </w:r>
      <w:r w:rsidR="003A7EEC" w:rsidRPr="003F4120">
        <w:t>ыночная цена (3) определяется по итогам торгового дня;</w:t>
      </w:r>
    </w:p>
    <w:p w:rsidR="003A7EEC" w:rsidRPr="003F4120" w:rsidRDefault="003A7EEC" w:rsidP="00861F0C">
      <w:pPr>
        <w:pStyle w:val="a6"/>
        <w:numPr>
          <w:ilvl w:val="3"/>
          <w:numId w:val="28"/>
        </w:numPr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t xml:space="preserve">в расчетах учитываются сделки, совершенные во всех режимах торгов сектора рынка Основной рынок за исключением режимов переговорных сделок, режимов торгов РЕПО и режимов торгов размещения/выкупа ценных бумаг, а также учитываются рыночные сделки, совершенные в секторах рынка </w:t>
      </w:r>
      <w:proofErr w:type="spellStart"/>
      <w:r w:rsidRPr="003F4120">
        <w:t>Standard</w:t>
      </w:r>
      <w:proofErr w:type="spellEnd"/>
      <w:r w:rsidRPr="003F4120">
        <w:t xml:space="preserve"> и </w:t>
      </w:r>
      <w:proofErr w:type="spellStart"/>
      <w:r w:rsidRPr="003F4120">
        <w:t>Classica</w:t>
      </w:r>
      <w:proofErr w:type="spellEnd"/>
      <w:r w:rsidRPr="003F4120">
        <w:t>;</w:t>
      </w:r>
    </w:p>
    <w:p w:rsidR="003A7EEC" w:rsidRPr="003F4120" w:rsidRDefault="003A7EEC" w:rsidP="00861F0C">
      <w:pPr>
        <w:pStyle w:val="a6"/>
        <w:numPr>
          <w:ilvl w:val="3"/>
          <w:numId w:val="28"/>
        </w:numPr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t>если в течение торгового дня по ценной бумаге было совершено 10 и более сделок, при условии, что их общий объем составляет не менее 500 тысяч рублей, то рыночная цена рассчитывается как средневзвешенная цена по сделкам, совершенным в течение торгового дня;</w:t>
      </w:r>
    </w:p>
    <w:p w:rsidR="003A7EEC" w:rsidRPr="003F4120" w:rsidRDefault="003A7EEC" w:rsidP="00861F0C">
      <w:pPr>
        <w:pStyle w:val="a6"/>
        <w:numPr>
          <w:ilvl w:val="3"/>
          <w:numId w:val="28"/>
        </w:numPr>
        <w:tabs>
          <w:tab w:val="left" w:pos="720"/>
          <w:tab w:val="left" w:pos="1276"/>
        </w:tabs>
        <w:ind w:left="0" w:firstLine="567"/>
        <w:contextualSpacing w:val="0"/>
        <w:jc w:val="both"/>
      </w:pPr>
      <w:proofErr w:type="gramStart"/>
      <w:r w:rsidRPr="003F4120">
        <w:t>если в течение торгового дня по ценной бумаге было совершено менее 10 сделок (в том числе в случае отсутствия сделок), то рыночная цена рассчитывается как средневзвешенная цена одной ценной бумаги по последним 10 сделкам, совершенным в течение последних 90 торговых дней, при условии, что их общий объем составляет не менее 500 тысяч рублей;</w:t>
      </w:r>
      <w:proofErr w:type="gramEnd"/>
    </w:p>
    <w:p w:rsidR="003A7EEC" w:rsidRPr="003F4120" w:rsidRDefault="003A7EEC" w:rsidP="00861F0C">
      <w:pPr>
        <w:pStyle w:val="a6"/>
        <w:numPr>
          <w:ilvl w:val="3"/>
          <w:numId w:val="28"/>
        </w:numPr>
        <w:tabs>
          <w:tab w:val="left" w:pos="720"/>
          <w:tab w:val="left" w:pos="1276"/>
        </w:tabs>
        <w:ind w:left="0" w:firstLine="567"/>
        <w:contextualSpacing w:val="0"/>
        <w:jc w:val="both"/>
      </w:pPr>
      <w:proofErr w:type="gramStart"/>
      <w:r w:rsidRPr="003F4120">
        <w:t>если общий объем последних 10 сделок (при условии, что в течение дня совершено менее 10 сделок), совершенных в течение последних 90 торговых дней, либо объем всех сделок за торговый день (при условии, что в течение дня совершено более 10 сделок), составил менее 500 тысяч рублей, то рыночная цена рассчитывается как средневзвешенная цена одной ценной бумаги по такому количеству сделок в</w:t>
      </w:r>
      <w:proofErr w:type="gramEnd"/>
      <w:r w:rsidRPr="003F4120">
        <w:t xml:space="preserve"> течение последних 90 торговых дней, чтобы их общий объем при совершении последней сделки составлял 500 тысяч рублей или более;</w:t>
      </w:r>
    </w:p>
    <w:p w:rsidR="003A7EEC" w:rsidRPr="003F4120" w:rsidRDefault="003A7EEC" w:rsidP="00861F0C">
      <w:pPr>
        <w:pStyle w:val="a6"/>
        <w:numPr>
          <w:ilvl w:val="3"/>
          <w:numId w:val="28"/>
        </w:numPr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t>если по ценной бумаге в течение последних 90 торговых дней было совершено менее 10 сделок (в том числе в случае отсутствия сделок), либо общий объем сделок, совершенных за этот период составил менее 500 тысяч рублей, то рыночная цена не рассчитывается.</w:t>
      </w:r>
    </w:p>
    <w:p w:rsidR="003A7EEC" w:rsidRPr="003F4120" w:rsidRDefault="00075CF1" w:rsidP="00861F0C">
      <w:pPr>
        <w:pStyle w:val="a6"/>
        <w:numPr>
          <w:ilvl w:val="2"/>
          <w:numId w:val="28"/>
        </w:numPr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rPr>
          <w:bCs/>
        </w:rPr>
        <w:t>Р</w:t>
      </w:r>
      <w:r w:rsidR="003A7EEC" w:rsidRPr="003F4120">
        <w:rPr>
          <w:bCs/>
        </w:rPr>
        <w:t>ыночная цена (3) не рассчитывается</w:t>
      </w:r>
      <w:r w:rsidR="003A7EEC" w:rsidRPr="003F4120">
        <w:t xml:space="preserve"> в следующих случаях:</w:t>
      </w:r>
    </w:p>
    <w:p w:rsidR="003A7EEC" w:rsidRPr="003F4120" w:rsidRDefault="003A7EEC" w:rsidP="00861F0C">
      <w:pPr>
        <w:pStyle w:val="a6"/>
        <w:numPr>
          <w:ilvl w:val="3"/>
          <w:numId w:val="28"/>
        </w:numPr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t>в течение последних 90 торговых дней совершено менее 10 сделок (в том числе в случае отсутствия сделок);</w:t>
      </w:r>
    </w:p>
    <w:p w:rsidR="003A7EEC" w:rsidRPr="003F4120" w:rsidRDefault="003A7EEC" w:rsidP="00861F0C">
      <w:pPr>
        <w:pStyle w:val="a6"/>
        <w:numPr>
          <w:ilvl w:val="3"/>
          <w:numId w:val="28"/>
        </w:numPr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t>общий объем сделок, совершенных в течение последних 90 торговых дней, составил менее 500 тысяч рублей.</w:t>
      </w:r>
    </w:p>
    <w:p w:rsidR="004153F8" w:rsidRPr="003F4120" w:rsidRDefault="00AE7683" w:rsidP="00861F0C">
      <w:pPr>
        <w:pStyle w:val="a6"/>
        <w:numPr>
          <w:ilvl w:val="2"/>
          <w:numId w:val="28"/>
        </w:numPr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t>СС</w:t>
      </w:r>
      <w:r w:rsidR="004153F8" w:rsidRPr="003F4120">
        <w:t xml:space="preserve"> ценной бумаги, приобретенной при первичном размещении, до момента начала торгов по данной ценной бумаге признается цена первичного размещения.</w:t>
      </w:r>
    </w:p>
    <w:p w:rsidR="001B3FE2" w:rsidRPr="003F4120" w:rsidRDefault="001B3FE2" w:rsidP="00861F0C">
      <w:pPr>
        <w:pStyle w:val="a6"/>
        <w:numPr>
          <w:ilvl w:val="1"/>
          <w:numId w:val="28"/>
        </w:numPr>
        <w:tabs>
          <w:tab w:val="left" w:pos="1276"/>
        </w:tabs>
        <w:ind w:left="0" w:firstLine="567"/>
        <w:contextualSpacing w:val="0"/>
        <w:jc w:val="both"/>
        <w:rPr>
          <w:b/>
        </w:rPr>
      </w:pPr>
      <w:r w:rsidRPr="003F4120">
        <w:rPr>
          <w:b/>
        </w:rPr>
        <w:t>Определение СС облигаций при признании рынка неактивным и</w:t>
      </w:r>
      <w:r w:rsidR="00D04217" w:rsidRPr="003F4120">
        <w:rPr>
          <w:b/>
        </w:rPr>
        <w:t xml:space="preserve"> </w:t>
      </w:r>
      <w:r w:rsidRPr="003F4120">
        <w:rPr>
          <w:b/>
        </w:rPr>
        <w:t>(или) признании оцениваемого выпуска неликвидным производится в следующем порядке:</w:t>
      </w:r>
    </w:p>
    <w:p w:rsidR="00304F94" w:rsidRPr="003F4120" w:rsidRDefault="00AE7683" w:rsidP="00861F0C">
      <w:pPr>
        <w:pStyle w:val="a6"/>
        <w:tabs>
          <w:tab w:val="left" w:pos="851"/>
          <w:tab w:val="left" w:pos="1276"/>
        </w:tabs>
        <w:ind w:left="0" w:firstLine="567"/>
        <w:contextualSpacing w:val="0"/>
        <w:jc w:val="both"/>
      </w:pPr>
      <w:r w:rsidRPr="003F4120">
        <w:t>4</w:t>
      </w:r>
      <w:r w:rsidR="0013573D" w:rsidRPr="003F4120">
        <w:t>.</w:t>
      </w:r>
      <w:r w:rsidRPr="003F4120">
        <w:t>3</w:t>
      </w:r>
      <w:r w:rsidR="0013573D" w:rsidRPr="003F4120">
        <w:t>.1.</w:t>
      </w:r>
      <w:r w:rsidR="00304F94" w:rsidRPr="003F4120">
        <w:t xml:space="preserve"> Для расчета СС ценных бумаг, не являющихся котируемыми в рамках активного организованного рынка ценных </w:t>
      </w:r>
      <w:proofErr w:type="gramStart"/>
      <w:r w:rsidR="00304F94" w:rsidRPr="003F4120">
        <w:t>бумаг</w:t>
      </w:r>
      <w:proofErr w:type="gramEnd"/>
      <w:r w:rsidR="00304F94" w:rsidRPr="003F4120">
        <w:t xml:space="preserve"> как при первоначальном признании, так и в целях переоценки, используется расчетная текущая стоимость ценной бумаги </w:t>
      </w:r>
      <w:r w:rsidR="004C4E24" w:rsidRPr="003F4120">
        <w:t xml:space="preserve">по </w:t>
      </w:r>
      <w:r w:rsidR="00304F94" w:rsidRPr="003F4120">
        <w:t>метод</w:t>
      </w:r>
      <w:r w:rsidR="004C4E24" w:rsidRPr="003F4120">
        <w:t>у</w:t>
      </w:r>
      <w:r w:rsidR="00304F94" w:rsidRPr="003F4120">
        <w:t xml:space="preserve"> дисконтирования будущих денежных потоков.</w:t>
      </w:r>
    </w:p>
    <w:p w:rsidR="00304F94" w:rsidRPr="003F4120" w:rsidRDefault="00AE7683" w:rsidP="00861F0C">
      <w:pPr>
        <w:pStyle w:val="a6"/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t>4</w:t>
      </w:r>
      <w:r w:rsidR="004C4E24" w:rsidRPr="003F4120">
        <w:t>.</w:t>
      </w:r>
      <w:r w:rsidRPr="003F4120">
        <w:t>3</w:t>
      </w:r>
      <w:r w:rsidR="004C4E24" w:rsidRPr="003F4120">
        <w:t>.2. Формула расчета СС:</w:t>
      </w:r>
    </w:p>
    <w:p w:rsidR="00304F94" w:rsidRPr="003F4120" w:rsidRDefault="005F09F8" w:rsidP="007253FD">
      <w:pPr>
        <w:pStyle w:val="a6"/>
        <w:tabs>
          <w:tab w:val="left" w:pos="720"/>
          <w:tab w:val="left" w:pos="1276"/>
        </w:tabs>
        <w:spacing w:line="360" w:lineRule="auto"/>
        <w:ind w:left="0" w:firstLine="709"/>
        <w:jc w:val="both"/>
      </w:pPr>
      <w:r w:rsidRPr="003F4120">
        <w:rPr>
          <w:position w:val="-60"/>
        </w:rPr>
        <w:object w:dxaOrig="3480" w:dyaOrig="1020">
          <v:shape id="_x0000_i1027" type="#_x0000_t75" style="width:249pt;height:70.5pt" o:ole="">
            <v:imagedata r:id="rId12" o:title=""/>
          </v:shape>
          <o:OLEObject Type="Embed" ProgID="Equation.3" ShapeID="_x0000_i1027" DrawAspect="Content" ObjectID="_1590491159" r:id="rId13"/>
        </w:object>
      </w:r>
    </w:p>
    <w:p w:rsidR="00304F94" w:rsidRPr="003F4120" w:rsidRDefault="004C4E24" w:rsidP="00861F0C">
      <w:pPr>
        <w:pStyle w:val="a6"/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t>где</w:t>
      </w:r>
    </w:p>
    <w:p w:rsidR="00304F94" w:rsidRPr="003F4120" w:rsidRDefault="00304F94" w:rsidP="00861F0C">
      <w:pPr>
        <w:pStyle w:val="a6"/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lastRenderedPageBreak/>
        <w:t>Y –</w:t>
      </w:r>
      <w:r w:rsidR="00D04217" w:rsidRPr="003F4120">
        <w:t xml:space="preserve"> </w:t>
      </w:r>
      <w:r w:rsidRPr="003F4120">
        <w:t xml:space="preserve">эффективная процентная ставка, рассчитываемая по состоянию на дату приобретения. </w:t>
      </w:r>
    </w:p>
    <w:p w:rsidR="00304F94" w:rsidRPr="003F4120" w:rsidRDefault="00304F94" w:rsidP="00861F0C">
      <w:pPr>
        <w:pStyle w:val="a6"/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object w:dxaOrig="279" w:dyaOrig="360">
          <v:shape id="_x0000_i1028" type="#_x0000_t75" style="width:14.25pt;height:18pt" o:ole="">
            <v:imagedata r:id="rId14" o:title=""/>
          </v:shape>
          <o:OLEObject Type="Embed" ProgID="Equation.3" ShapeID="_x0000_i1028" DrawAspect="Content" ObjectID="_1590491160" r:id="rId15"/>
        </w:object>
      </w:r>
      <w:r w:rsidRPr="003F4120">
        <w:t xml:space="preserve"> - величина i-го купонного платежа.</w:t>
      </w:r>
    </w:p>
    <w:p w:rsidR="00304F94" w:rsidRPr="003F4120" w:rsidRDefault="00304F94" w:rsidP="00861F0C">
      <w:pPr>
        <w:pStyle w:val="a6"/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object w:dxaOrig="340" w:dyaOrig="380">
          <v:shape id="_x0000_i1029" type="#_x0000_t75" style="width:17.25pt;height:18.75pt" o:ole="">
            <v:imagedata r:id="rId16" o:title=""/>
          </v:shape>
          <o:OLEObject Type="Embed" ProgID="Equation.3" ShapeID="_x0000_i1029" DrawAspect="Content" ObjectID="_1590491161" r:id="rId17"/>
        </w:object>
      </w:r>
      <w:r w:rsidRPr="003F4120">
        <w:t>- величина j-ой выплаты номинальной суммы долга.</w:t>
      </w:r>
    </w:p>
    <w:p w:rsidR="00304F94" w:rsidRPr="003F4120" w:rsidRDefault="00304F94" w:rsidP="00861F0C">
      <w:pPr>
        <w:pStyle w:val="a6"/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object w:dxaOrig="200" w:dyaOrig="360">
          <v:shape id="_x0000_i1030" type="#_x0000_t75" style="width:9.75pt;height:18pt" o:ole="">
            <v:imagedata r:id="rId18" o:title=""/>
          </v:shape>
          <o:OLEObject Type="Embed" ProgID="Equation.3" ShapeID="_x0000_i1030" DrawAspect="Content" ObjectID="_1590491162" r:id="rId19"/>
        </w:object>
      </w:r>
      <w:r w:rsidRPr="003F4120">
        <w:t xml:space="preserve"> - срок до выплаты i-го купона</w:t>
      </w:r>
    </w:p>
    <w:p w:rsidR="00304F94" w:rsidRPr="003F4120" w:rsidRDefault="00304F94" w:rsidP="00861F0C">
      <w:pPr>
        <w:pStyle w:val="a6"/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object w:dxaOrig="220" w:dyaOrig="380">
          <v:shape id="_x0000_i1031" type="#_x0000_t75" style="width:11.25pt;height:18.75pt" o:ole="">
            <v:imagedata r:id="rId20" o:title=""/>
          </v:shape>
          <o:OLEObject Type="Embed" ProgID="Equation.3" ShapeID="_x0000_i1031" DrawAspect="Content" ObjectID="_1590491163" r:id="rId21"/>
        </w:object>
      </w:r>
      <w:r w:rsidRPr="003F4120">
        <w:t>- срок до выплаты j-ой выплаты номинальной стоимости</w:t>
      </w:r>
    </w:p>
    <w:p w:rsidR="00304F94" w:rsidRPr="003F4120" w:rsidRDefault="00304F94" w:rsidP="00861F0C">
      <w:pPr>
        <w:pStyle w:val="a6"/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t>T –принимаемое для расчета число дней в году</w:t>
      </w:r>
    </w:p>
    <w:p w:rsidR="00304F94" w:rsidRPr="003F4120" w:rsidRDefault="00304F94" w:rsidP="00861F0C">
      <w:pPr>
        <w:pStyle w:val="a6"/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t>n – количество купонных выплат</w:t>
      </w:r>
    </w:p>
    <w:p w:rsidR="00304F94" w:rsidRPr="003F4120" w:rsidRDefault="00304F94" w:rsidP="00861F0C">
      <w:pPr>
        <w:pStyle w:val="a6"/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t>m – количество платежей по основной сумме долга</w:t>
      </w:r>
    </w:p>
    <w:p w:rsidR="00304F94" w:rsidRPr="003F4120" w:rsidRDefault="00304F94" w:rsidP="00861F0C">
      <w:pPr>
        <w:pStyle w:val="a6"/>
        <w:tabs>
          <w:tab w:val="left" w:pos="720"/>
          <w:tab w:val="left" w:pos="1276"/>
        </w:tabs>
        <w:ind w:left="0" w:firstLine="567"/>
        <w:contextualSpacing w:val="0"/>
        <w:jc w:val="both"/>
      </w:pPr>
    </w:p>
    <w:p w:rsidR="000613E8" w:rsidRPr="003F4120" w:rsidRDefault="00304F94" w:rsidP="00861F0C">
      <w:pPr>
        <w:pStyle w:val="a6"/>
        <w:numPr>
          <w:ilvl w:val="1"/>
          <w:numId w:val="28"/>
        </w:numPr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t xml:space="preserve">Расчет СС производится </w:t>
      </w:r>
      <w:r w:rsidR="006515BC" w:rsidRPr="003F4120">
        <w:t>Отделом ценных бумаг</w:t>
      </w:r>
      <w:r w:rsidRPr="003F4120">
        <w:t xml:space="preserve"> Банка.</w:t>
      </w:r>
    </w:p>
    <w:p w:rsidR="0061299F" w:rsidRPr="003F4120" w:rsidRDefault="00482456" w:rsidP="00861F0C">
      <w:pPr>
        <w:pStyle w:val="a6"/>
        <w:numPr>
          <w:ilvl w:val="1"/>
          <w:numId w:val="28"/>
        </w:numPr>
        <w:tabs>
          <w:tab w:val="left" w:pos="720"/>
          <w:tab w:val="left" w:pos="1276"/>
        </w:tabs>
        <w:ind w:left="0" w:firstLine="567"/>
        <w:contextualSpacing w:val="0"/>
        <w:jc w:val="both"/>
      </w:pPr>
      <w:r w:rsidRPr="003F4120">
        <w:t>П</w:t>
      </w:r>
      <w:r w:rsidR="00C76B55" w:rsidRPr="003F4120">
        <w:t>ри выявлении признаков обесценения,</w:t>
      </w:r>
      <w:r w:rsidR="0061299F" w:rsidRPr="003F4120">
        <w:t xml:space="preserve"> </w:t>
      </w:r>
      <w:r w:rsidR="000613E8" w:rsidRPr="003F4120">
        <w:t>по ценным бумагам, находящимся в портфеле «имеющиеся в наличии для продажи» (</w:t>
      </w:r>
      <w:proofErr w:type="spellStart"/>
      <w:r w:rsidR="000613E8" w:rsidRPr="003F4120">
        <w:t>сч</w:t>
      </w:r>
      <w:proofErr w:type="spellEnd"/>
      <w:r w:rsidR="000613E8" w:rsidRPr="003F4120">
        <w:t xml:space="preserve">. 502), расчет СС </w:t>
      </w:r>
      <w:proofErr w:type="gramStart"/>
      <w:r w:rsidR="000613E8" w:rsidRPr="003F4120">
        <w:t>прекращается</w:t>
      </w:r>
      <w:proofErr w:type="gramEnd"/>
      <w:r w:rsidR="000613E8" w:rsidRPr="003F4120">
        <w:t xml:space="preserve"> и эти ценные бумаги включаются в базу резерва на возможные потери.</w:t>
      </w:r>
    </w:p>
    <w:p w:rsidR="00C21672" w:rsidRPr="003F4120" w:rsidRDefault="00AE7683" w:rsidP="00861F0C">
      <w:pPr>
        <w:pStyle w:val="1"/>
        <w:numPr>
          <w:ilvl w:val="0"/>
          <w:numId w:val="28"/>
        </w:numPr>
        <w:suppressLineNumbers/>
        <w:tabs>
          <w:tab w:val="left" w:pos="0"/>
        </w:tabs>
        <w:suppressAutoHyphens/>
        <w:autoSpaceDE w:val="0"/>
        <w:autoSpaceDN w:val="0"/>
        <w:spacing w:before="240" w:after="24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512606629"/>
      <w:proofErr w:type="gramStart"/>
      <w:r w:rsidRPr="003F4120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3F4120">
        <w:rPr>
          <w:rFonts w:ascii="Times New Roman" w:hAnsi="Times New Roman" w:cs="Times New Roman"/>
          <w:color w:val="auto"/>
          <w:sz w:val="24"/>
          <w:szCs w:val="24"/>
        </w:rPr>
        <w:t xml:space="preserve"> ПРАВИЛЬНОСТЬЮ И КОРРЕКТНОСТЬЮ ОЦЕНКИ СПРАВЕДЛИВОЙ СТОИМОСТИ ЦЕННЫХ БУМАГ</w:t>
      </w:r>
      <w:bookmarkEnd w:id="16"/>
    </w:p>
    <w:p w:rsidR="004C4E24" w:rsidRPr="003F4120" w:rsidRDefault="001E6F38" w:rsidP="00861F0C">
      <w:pPr>
        <w:pStyle w:val="a6"/>
        <w:numPr>
          <w:ilvl w:val="1"/>
          <w:numId w:val="28"/>
        </w:numPr>
        <w:tabs>
          <w:tab w:val="left" w:pos="993"/>
        </w:tabs>
        <w:ind w:left="0" w:firstLine="567"/>
        <w:contextualSpacing w:val="0"/>
        <w:jc w:val="both"/>
      </w:pPr>
      <w:r w:rsidRPr="003F4120">
        <w:t xml:space="preserve">Руководитель </w:t>
      </w:r>
      <w:r w:rsidR="004C4E24" w:rsidRPr="003F4120">
        <w:t>С</w:t>
      </w:r>
      <w:r w:rsidRPr="003F4120">
        <w:t>лужбы управления рисками</w:t>
      </w:r>
      <w:r w:rsidR="00C70244" w:rsidRPr="003F4120">
        <w:t xml:space="preserve"> </w:t>
      </w:r>
      <w:r w:rsidR="004C4E24" w:rsidRPr="003F4120">
        <w:t xml:space="preserve">Банка </w:t>
      </w:r>
      <w:r w:rsidR="002B4B2F" w:rsidRPr="003F4120">
        <w:t>осуществляет</w:t>
      </w:r>
      <w:r w:rsidR="00C70244" w:rsidRPr="003F4120">
        <w:t xml:space="preserve"> </w:t>
      </w:r>
      <w:proofErr w:type="gramStart"/>
      <w:r w:rsidR="00C70244" w:rsidRPr="003F4120">
        <w:t>контроль за</w:t>
      </w:r>
      <w:proofErr w:type="gramEnd"/>
      <w:r w:rsidR="00C70244" w:rsidRPr="003F4120">
        <w:t xml:space="preserve"> правильностью оценки СС ценных бумаг и адекватностью применяемой методологии определения СС</w:t>
      </w:r>
      <w:r w:rsidR="002B4B2F" w:rsidRPr="003F4120">
        <w:t>.</w:t>
      </w:r>
      <w:r w:rsidR="00F73604" w:rsidRPr="003F4120">
        <w:t xml:space="preserve"> </w:t>
      </w:r>
      <w:r w:rsidR="004C4E24" w:rsidRPr="003F4120">
        <w:t xml:space="preserve">В </w:t>
      </w:r>
      <w:r w:rsidR="00C21672" w:rsidRPr="003F4120">
        <w:t xml:space="preserve">этих </w:t>
      </w:r>
      <w:r w:rsidR="004C4E24" w:rsidRPr="003F4120">
        <w:t xml:space="preserve">целях Служба управления рисками </w:t>
      </w:r>
      <w:r w:rsidR="00CD5AED" w:rsidRPr="003F4120">
        <w:t xml:space="preserve">Банка </w:t>
      </w:r>
      <w:r w:rsidR="004C4E24" w:rsidRPr="003F4120">
        <w:t>н</w:t>
      </w:r>
      <w:r w:rsidR="0044230F" w:rsidRPr="003F4120">
        <w:t>е реже двух раз в год</w:t>
      </w:r>
      <w:r w:rsidR="00F73604" w:rsidRPr="003F4120">
        <w:t xml:space="preserve"> </w:t>
      </w:r>
      <w:r w:rsidR="006B0ECD" w:rsidRPr="003F4120">
        <w:t>проводит</w:t>
      </w:r>
      <w:r w:rsidR="00F73604" w:rsidRPr="003F4120">
        <w:t xml:space="preserve"> </w:t>
      </w:r>
      <w:r w:rsidR="006B0ECD" w:rsidRPr="003F4120">
        <w:t xml:space="preserve">тестирование корректности расчета СС и адекватности применяемой методологии определения СС. </w:t>
      </w:r>
    </w:p>
    <w:p w:rsidR="004C4E24" w:rsidRPr="003F4120" w:rsidRDefault="004C4E24" w:rsidP="00861F0C">
      <w:pPr>
        <w:pStyle w:val="a6"/>
        <w:numPr>
          <w:ilvl w:val="1"/>
          <w:numId w:val="28"/>
        </w:numPr>
        <w:tabs>
          <w:tab w:val="left" w:pos="993"/>
        </w:tabs>
        <w:ind w:left="0" w:firstLine="567"/>
        <w:contextualSpacing w:val="0"/>
        <w:jc w:val="both"/>
      </w:pPr>
      <w:r w:rsidRPr="003F4120">
        <w:t>Тестирование предполагает проведение</w:t>
      </w:r>
      <w:r w:rsidR="006B0ECD" w:rsidRPr="003F4120">
        <w:t xml:space="preserve"> расчет</w:t>
      </w:r>
      <w:r w:rsidRPr="003F4120">
        <w:t>а</w:t>
      </w:r>
      <w:r w:rsidR="006B0ECD" w:rsidRPr="003F4120">
        <w:t xml:space="preserve"> СС на </w:t>
      </w:r>
      <w:r w:rsidR="0044230F" w:rsidRPr="003F4120">
        <w:t xml:space="preserve">последнюю </w:t>
      </w:r>
      <w:r w:rsidR="006B0ECD" w:rsidRPr="003F4120">
        <w:t xml:space="preserve">отчетную дату с использованием различных методик – как закрепленных в </w:t>
      </w:r>
      <w:r w:rsidR="00AE7683" w:rsidRPr="003F4120">
        <w:t>Методике</w:t>
      </w:r>
      <w:r w:rsidR="006B0ECD" w:rsidRPr="003F4120">
        <w:t>, так и иных</w:t>
      </w:r>
      <w:r w:rsidRPr="003F4120">
        <w:t xml:space="preserve">, </w:t>
      </w:r>
      <w:r w:rsidR="006B0ECD" w:rsidRPr="003F4120">
        <w:t>например, по методике, используемой брокером Банка.</w:t>
      </w:r>
    </w:p>
    <w:p w:rsidR="00915883" w:rsidRPr="003F4120" w:rsidRDefault="00915883" w:rsidP="00861F0C">
      <w:pPr>
        <w:pStyle w:val="a6"/>
        <w:numPr>
          <w:ilvl w:val="1"/>
          <w:numId w:val="28"/>
        </w:numPr>
        <w:tabs>
          <w:tab w:val="left" w:pos="993"/>
        </w:tabs>
        <w:ind w:left="0" w:firstLine="567"/>
        <w:contextualSpacing w:val="0"/>
        <w:jc w:val="both"/>
      </w:pPr>
      <w:r w:rsidRPr="003F4120">
        <w:t xml:space="preserve">Методика оценки СС может быть признана надежной, если диапазон, в котором находятся расчетные оценки </w:t>
      </w:r>
      <w:r w:rsidR="002D385E" w:rsidRPr="003F4120">
        <w:t>СС</w:t>
      </w:r>
      <w:r w:rsidRPr="003F4120">
        <w:t xml:space="preserve">, произведенные несколькими методиками, является несущественным. При этом несущественным признается диапазон, размер которого не превышает 15% от значения расчетных оценок </w:t>
      </w:r>
      <w:r w:rsidR="00AE7683" w:rsidRPr="003F4120">
        <w:t>СС</w:t>
      </w:r>
      <w:r w:rsidRPr="003F4120">
        <w:t xml:space="preserve">, произведенных несколькими моделями. </w:t>
      </w:r>
    </w:p>
    <w:p w:rsidR="004C4E24" w:rsidRPr="003F4120" w:rsidRDefault="006B0ECD" w:rsidP="00861F0C">
      <w:pPr>
        <w:pStyle w:val="a6"/>
        <w:numPr>
          <w:ilvl w:val="1"/>
          <w:numId w:val="28"/>
        </w:numPr>
        <w:tabs>
          <w:tab w:val="left" w:pos="993"/>
        </w:tabs>
        <w:ind w:left="0" w:firstLine="567"/>
        <w:contextualSpacing w:val="0"/>
        <w:jc w:val="both"/>
      </w:pPr>
      <w:r w:rsidRPr="003F4120">
        <w:t xml:space="preserve"> На основании </w:t>
      </w:r>
      <w:r w:rsidR="004C4E24" w:rsidRPr="003F4120">
        <w:t>проведенного тестирования</w:t>
      </w:r>
      <w:r w:rsidRPr="003F4120">
        <w:t xml:space="preserve"> </w:t>
      </w:r>
      <w:r w:rsidR="004C4E24" w:rsidRPr="003F4120">
        <w:t>р</w:t>
      </w:r>
      <w:r w:rsidR="001E6F38" w:rsidRPr="003F4120">
        <w:t xml:space="preserve">уководитель </w:t>
      </w:r>
      <w:r w:rsidR="004C4E24" w:rsidRPr="003F4120">
        <w:t>С</w:t>
      </w:r>
      <w:r w:rsidR="001E6F38" w:rsidRPr="003F4120">
        <w:t>лужбы управления рисками</w:t>
      </w:r>
      <w:r w:rsidRPr="003F4120">
        <w:t xml:space="preserve"> </w:t>
      </w:r>
      <w:r w:rsidR="004C4E24" w:rsidRPr="003F4120">
        <w:t>Банка</w:t>
      </w:r>
      <w:r w:rsidRPr="003F4120">
        <w:t xml:space="preserve"> </w:t>
      </w:r>
      <w:r w:rsidR="0044230F" w:rsidRPr="003F4120">
        <w:t>докладывает Правлению Банка</w:t>
      </w:r>
      <w:r w:rsidRPr="003F4120">
        <w:t xml:space="preserve"> </w:t>
      </w:r>
      <w:r w:rsidR="00F92AC5" w:rsidRPr="003F4120">
        <w:t xml:space="preserve">о результатах </w:t>
      </w:r>
      <w:r w:rsidR="004C4E24" w:rsidRPr="003F4120">
        <w:t xml:space="preserve">расчетов и дает оценку </w:t>
      </w:r>
      <w:r w:rsidR="00F92AC5" w:rsidRPr="003F4120">
        <w:t xml:space="preserve">корректности расчета СС ценных бумаг и адекватности применяемой </w:t>
      </w:r>
      <w:r w:rsidR="004C4E24" w:rsidRPr="003F4120">
        <w:t xml:space="preserve">Банком </w:t>
      </w:r>
      <w:r w:rsidR="00F92AC5" w:rsidRPr="003F4120">
        <w:t>методологии</w:t>
      </w:r>
      <w:r w:rsidR="004C4E24" w:rsidRPr="003F4120">
        <w:t xml:space="preserve">. </w:t>
      </w:r>
    </w:p>
    <w:p w:rsidR="009C3836" w:rsidRPr="003F4120" w:rsidRDefault="004C4E24" w:rsidP="00861F0C">
      <w:pPr>
        <w:pStyle w:val="a6"/>
        <w:numPr>
          <w:ilvl w:val="1"/>
          <w:numId w:val="28"/>
        </w:numPr>
        <w:tabs>
          <w:tab w:val="left" w:pos="993"/>
        </w:tabs>
        <w:ind w:left="0" w:firstLine="567"/>
        <w:contextualSpacing w:val="0"/>
        <w:jc w:val="both"/>
      </w:pPr>
      <w:r w:rsidRPr="003F4120">
        <w:t>В случае признания применяемой методологии определения СС некорректной</w:t>
      </w:r>
      <w:r w:rsidR="006B0ECD" w:rsidRPr="003F4120">
        <w:t xml:space="preserve"> </w:t>
      </w:r>
      <w:r w:rsidR="009C3836" w:rsidRPr="003F4120">
        <w:t xml:space="preserve">или требующей доработки руководитель Службы управления рисками </w:t>
      </w:r>
      <w:r w:rsidR="00861F0C" w:rsidRPr="003F4120">
        <w:t xml:space="preserve">Банка </w:t>
      </w:r>
      <w:r w:rsidR="006B0ECD" w:rsidRPr="003F4120">
        <w:t xml:space="preserve">предлагает </w:t>
      </w:r>
      <w:r w:rsidR="009C3836" w:rsidRPr="003F4120">
        <w:t xml:space="preserve">соответствующие </w:t>
      </w:r>
      <w:r w:rsidR="006B0ECD" w:rsidRPr="003F4120">
        <w:t>изменени</w:t>
      </w:r>
      <w:r w:rsidR="009C3836" w:rsidRPr="003F4120">
        <w:t>я</w:t>
      </w:r>
      <w:r w:rsidR="006B0ECD" w:rsidRPr="003F4120">
        <w:t xml:space="preserve"> </w:t>
      </w:r>
      <w:r w:rsidR="009C3836" w:rsidRPr="003F4120">
        <w:t xml:space="preserve">в </w:t>
      </w:r>
      <w:r w:rsidR="006B0ECD" w:rsidRPr="003F4120">
        <w:t>модел</w:t>
      </w:r>
      <w:r w:rsidR="009C3836" w:rsidRPr="003F4120">
        <w:t>ь</w:t>
      </w:r>
      <w:r w:rsidR="006B0ECD" w:rsidRPr="003F4120">
        <w:t xml:space="preserve"> оценки </w:t>
      </w:r>
      <w:r w:rsidR="009C3836" w:rsidRPr="003F4120">
        <w:t>СС.</w:t>
      </w:r>
      <w:bookmarkStart w:id="17" w:name="_Toc356202524"/>
      <w:bookmarkStart w:id="18" w:name="_Toc356495054"/>
      <w:bookmarkStart w:id="19" w:name="_Toc356988702"/>
      <w:bookmarkStart w:id="20" w:name="_Toc354736817"/>
    </w:p>
    <w:p w:rsidR="00A0289C" w:rsidRPr="003F4120" w:rsidRDefault="00A0289C" w:rsidP="00861F0C">
      <w:pPr>
        <w:pStyle w:val="a6"/>
        <w:numPr>
          <w:ilvl w:val="1"/>
          <w:numId w:val="28"/>
        </w:numPr>
        <w:tabs>
          <w:tab w:val="left" w:pos="993"/>
        </w:tabs>
        <w:ind w:left="0" w:firstLine="567"/>
        <w:contextualSpacing w:val="0"/>
        <w:jc w:val="both"/>
      </w:pPr>
      <w:r w:rsidRPr="003F4120">
        <w:t xml:space="preserve">Информация о методах оценки СС ценных бумаг и используемых при этом исходных данных подлежит раскрытию Банком при формировании финансовой отчетности в соответствии с подходами, определенными Учетной политикой </w:t>
      </w:r>
      <w:r w:rsidR="00861F0C" w:rsidRPr="003F4120">
        <w:t>АО КБ «КОСМОС»</w:t>
      </w:r>
      <w:r w:rsidRPr="003F4120">
        <w:t xml:space="preserve">, стандартами МСФО и нормативными </w:t>
      </w:r>
      <w:r w:rsidR="00861F0C" w:rsidRPr="003F4120">
        <w:t xml:space="preserve">актами </w:t>
      </w:r>
      <w:r w:rsidRPr="003F4120">
        <w:t>Банка России, Министерства финансов Российской Федерации, Службы Государственной статистики.</w:t>
      </w:r>
      <w:bookmarkEnd w:id="17"/>
      <w:bookmarkEnd w:id="18"/>
      <w:bookmarkEnd w:id="19"/>
    </w:p>
    <w:p w:rsidR="002B4B2F" w:rsidRPr="003F4120" w:rsidRDefault="00861F0C" w:rsidP="00861F0C">
      <w:pPr>
        <w:pStyle w:val="1"/>
        <w:numPr>
          <w:ilvl w:val="0"/>
          <w:numId w:val="28"/>
        </w:numPr>
        <w:suppressLineNumbers/>
        <w:tabs>
          <w:tab w:val="left" w:pos="0"/>
        </w:tabs>
        <w:suppressAutoHyphens/>
        <w:autoSpaceDE w:val="0"/>
        <w:autoSpaceDN w:val="0"/>
        <w:spacing w:before="240" w:after="240"/>
        <w:ind w:left="714" w:hanging="3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512606630"/>
      <w:bookmarkEnd w:id="20"/>
      <w:r w:rsidRPr="003F4120">
        <w:rPr>
          <w:rFonts w:ascii="Times New Roman" w:hAnsi="Times New Roman" w:cs="Times New Roman"/>
          <w:color w:val="auto"/>
          <w:sz w:val="24"/>
          <w:szCs w:val="24"/>
        </w:rPr>
        <w:t>ПОРЯДОК ХРАНЕНИЯ ИНФОРМАЦИИ</w:t>
      </w:r>
      <w:bookmarkEnd w:id="21"/>
    </w:p>
    <w:p w:rsidR="00C21672" w:rsidRPr="003F4120" w:rsidRDefault="006515BC" w:rsidP="00861F0C">
      <w:pPr>
        <w:pStyle w:val="a6"/>
        <w:numPr>
          <w:ilvl w:val="1"/>
          <w:numId w:val="28"/>
        </w:numPr>
        <w:tabs>
          <w:tab w:val="left" w:pos="1418"/>
        </w:tabs>
        <w:ind w:left="0" w:firstLine="567"/>
        <w:contextualSpacing w:val="0"/>
        <w:jc w:val="both"/>
        <w:rPr>
          <w:rFonts w:eastAsia="Arial Unicode MS"/>
        </w:rPr>
      </w:pPr>
      <w:r w:rsidRPr="003F4120">
        <w:t xml:space="preserve"> Отделом ценных бумаг</w:t>
      </w:r>
      <w:r w:rsidR="00336558" w:rsidRPr="003F4120">
        <w:t xml:space="preserve"> </w:t>
      </w:r>
      <w:r w:rsidR="00C21672" w:rsidRPr="003F4120">
        <w:t xml:space="preserve">Банка </w:t>
      </w:r>
      <w:r w:rsidR="00336558" w:rsidRPr="003F4120">
        <w:t xml:space="preserve">ведется база данных, обеспечивающая хранение информации </w:t>
      </w:r>
      <w:r w:rsidR="009535B8" w:rsidRPr="003F4120">
        <w:t>по исходным</w:t>
      </w:r>
      <w:r w:rsidR="00336558" w:rsidRPr="003F4120">
        <w:t xml:space="preserve"> данны</w:t>
      </w:r>
      <w:r w:rsidR="009535B8" w:rsidRPr="003F4120">
        <w:t>м</w:t>
      </w:r>
      <w:r w:rsidR="00336558" w:rsidRPr="003F4120">
        <w:t xml:space="preserve"> (рыночных ценах), используемы</w:t>
      </w:r>
      <w:r w:rsidR="009535B8" w:rsidRPr="003F4120">
        <w:t>м</w:t>
      </w:r>
      <w:r w:rsidR="00336558" w:rsidRPr="003F4120">
        <w:t xml:space="preserve"> при расчетах СС</w:t>
      </w:r>
      <w:r w:rsidR="00C21672" w:rsidRPr="003F4120">
        <w:t xml:space="preserve"> ценных бумаг</w:t>
      </w:r>
      <w:r w:rsidR="00C21672" w:rsidRPr="003F4120">
        <w:rPr>
          <w:rFonts w:eastAsia="Arial Unicode MS"/>
        </w:rPr>
        <w:t>.</w:t>
      </w:r>
    </w:p>
    <w:p w:rsidR="00C21672" w:rsidRPr="003F4120" w:rsidRDefault="00C21672" w:rsidP="00861F0C">
      <w:pPr>
        <w:pStyle w:val="a6"/>
        <w:numPr>
          <w:ilvl w:val="1"/>
          <w:numId w:val="28"/>
        </w:numPr>
        <w:tabs>
          <w:tab w:val="left" w:pos="1418"/>
        </w:tabs>
        <w:ind w:left="0" w:firstLine="567"/>
        <w:contextualSpacing w:val="0"/>
        <w:jc w:val="both"/>
        <w:rPr>
          <w:rFonts w:eastAsia="Arial Unicode MS"/>
        </w:rPr>
      </w:pPr>
      <w:r w:rsidRPr="003F4120">
        <w:lastRenderedPageBreak/>
        <w:t>Б</w:t>
      </w:r>
      <w:r w:rsidR="00336558" w:rsidRPr="003F4120">
        <w:t>аза данных ведется в электронном виде</w:t>
      </w:r>
      <w:r w:rsidRPr="003F4120">
        <w:t xml:space="preserve"> и размещается на сервере Банка</w:t>
      </w:r>
      <w:r w:rsidR="0069559C" w:rsidRPr="003F4120">
        <w:t xml:space="preserve"> по следующему адресу: L://Analitica/Ежедневный рыночный риск/</w:t>
      </w:r>
      <w:r w:rsidRPr="003F4120">
        <w:t>.</w:t>
      </w:r>
    </w:p>
    <w:p w:rsidR="00B61010" w:rsidRPr="003F4120" w:rsidRDefault="0069559C" w:rsidP="00861F0C">
      <w:pPr>
        <w:pStyle w:val="a6"/>
        <w:tabs>
          <w:tab w:val="left" w:pos="1418"/>
        </w:tabs>
        <w:ind w:left="0" w:firstLine="567"/>
        <w:contextualSpacing w:val="0"/>
        <w:jc w:val="both"/>
        <w:rPr>
          <w:rFonts w:eastAsia="Arial Unicode MS"/>
        </w:rPr>
      </w:pPr>
      <w:r w:rsidRPr="003F4120">
        <w:t xml:space="preserve"> В данной директории находятся папки по месяцам, в которых помещены файлы</w:t>
      </w:r>
      <w:r w:rsidR="00B61010" w:rsidRPr="003F4120">
        <w:t xml:space="preserve"> </w:t>
      </w:r>
      <w:r w:rsidRPr="003F4120">
        <w:t xml:space="preserve">расчетов за каждый рабочий день </w:t>
      </w:r>
      <w:r w:rsidR="00B61010" w:rsidRPr="003F4120">
        <w:t>в формате «</w:t>
      </w:r>
      <w:r w:rsidR="00B61010" w:rsidRPr="003F4120">
        <w:rPr>
          <w:lang w:val="en-US"/>
        </w:rPr>
        <w:t>Ex</w:t>
      </w:r>
      <w:r w:rsidR="00DC7BE2" w:rsidRPr="003F4120">
        <w:rPr>
          <w:lang w:val="en-US"/>
        </w:rPr>
        <w:t>c</w:t>
      </w:r>
      <w:r w:rsidR="00B61010" w:rsidRPr="003F4120">
        <w:rPr>
          <w:lang w:val="en-US"/>
        </w:rPr>
        <w:t>el</w:t>
      </w:r>
      <w:r w:rsidR="00B61010" w:rsidRPr="003F4120">
        <w:t xml:space="preserve">». </w:t>
      </w:r>
      <w:r w:rsidRPr="003F4120">
        <w:t xml:space="preserve">В каждом файле на </w:t>
      </w:r>
      <w:r w:rsidR="00B61010" w:rsidRPr="003F4120">
        <w:t xml:space="preserve">вкладке </w:t>
      </w:r>
      <w:r w:rsidRPr="003F4120">
        <w:t xml:space="preserve">«Лист 1» имеется информация об исходных данных (рыночных ценах). Источником для вышеуказанных исходных данных служит официальный сайт </w:t>
      </w:r>
      <w:r w:rsidR="00060ABD" w:rsidRPr="003F4120">
        <w:t>Московской Биржи (</w:t>
      </w:r>
      <w:hyperlink r:id="rId22" w:history="1">
        <w:r w:rsidR="00060ABD" w:rsidRPr="003F4120">
          <w:rPr>
            <w:rStyle w:val="a3"/>
          </w:rPr>
          <w:t>http://m</w:t>
        </w:r>
        <w:r w:rsidR="00060ABD" w:rsidRPr="003F4120">
          <w:rPr>
            <w:rStyle w:val="a3"/>
            <w:lang w:val="en-US"/>
          </w:rPr>
          <w:t>o</w:t>
        </w:r>
        <w:proofErr w:type="spellStart"/>
        <w:r w:rsidR="00060ABD" w:rsidRPr="003F4120">
          <w:rPr>
            <w:rStyle w:val="a3"/>
          </w:rPr>
          <w:t>ex</w:t>
        </w:r>
        <w:proofErr w:type="spellEnd"/>
        <w:r w:rsidR="00060ABD" w:rsidRPr="003F4120">
          <w:rPr>
            <w:rStyle w:val="a3"/>
          </w:rPr>
          <w:t>.</w:t>
        </w:r>
        <w:r w:rsidR="00060ABD" w:rsidRPr="003F4120">
          <w:rPr>
            <w:rStyle w:val="a3"/>
            <w:lang w:val="en-US"/>
          </w:rPr>
          <w:t>com</w:t>
        </w:r>
      </w:hyperlink>
      <w:r w:rsidR="00060ABD" w:rsidRPr="003F4120">
        <w:t>)</w:t>
      </w:r>
      <w:r w:rsidRPr="003F4120">
        <w:t>, раздел «Итоги торгов».</w:t>
      </w:r>
      <w:r w:rsidR="009535B8" w:rsidRPr="003F4120">
        <w:t xml:space="preserve"> </w:t>
      </w:r>
      <w:bookmarkStart w:id="22" w:name="_Toc356988711"/>
    </w:p>
    <w:p w:rsidR="009535B8" w:rsidRPr="003F4120" w:rsidRDefault="009535B8" w:rsidP="00861F0C">
      <w:pPr>
        <w:pStyle w:val="a6"/>
        <w:numPr>
          <w:ilvl w:val="1"/>
          <w:numId w:val="28"/>
        </w:numPr>
        <w:tabs>
          <w:tab w:val="left" w:pos="1418"/>
        </w:tabs>
        <w:ind w:left="0" w:firstLine="567"/>
        <w:contextualSpacing w:val="0"/>
        <w:jc w:val="both"/>
        <w:rPr>
          <w:rFonts w:eastAsia="Arial Unicode MS"/>
        </w:rPr>
      </w:pPr>
      <w:r w:rsidRPr="003F4120">
        <w:rPr>
          <w:rFonts w:eastAsia="Arial Unicode MS"/>
        </w:rPr>
        <w:t xml:space="preserve">Способ отражения в электронной базе данных информации по исходным данным обеспечивает ее хранение не менее чем </w:t>
      </w:r>
      <w:r w:rsidR="00861F0C" w:rsidRPr="003F4120">
        <w:rPr>
          <w:rFonts w:eastAsia="Arial Unicode MS"/>
        </w:rPr>
        <w:t xml:space="preserve">5 </w:t>
      </w:r>
      <w:r w:rsidRPr="003F4120">
        <w:rPr>
          <w:rFonts w:eastAsia="Arial Unicode MS"/>
        </w:rPr>
        <w:t xml:space="preserve">лет </w:t>
      </w:r>
      <w:proofErr w:type="gramStart"/>
      <w:r w:rsidRPr="003F4120">
        <w:rPr>
          <w:rFonts w:eastAsia="Arial Unicode MS"/>
        </w:rPr>
        <w:t>с даты включения</w:t>
      </w:r>
      <w:proofErr w:type="gramEnd"/>
      <w:r w:rsidRPr="003F4120">
        <w:rPr>
          <w:rFonts w:eastAsia="Arial Unicode MS"/>
        </w:rPr>
        <w:t xml:space="preserve"> в электронную базу данных и обеспечивает возможность доступа к такой информации заинтересованным подразделениям Банка.</w:t>
      </w:r>
      <w:bookmarkEnd w:id="22"/>
    </w:p>
    <w:p w:rsidR="00B61010" w:rsidRPr="003F4120" w:rsidRDefault="00B61010" w:rsidP="00861F0C">
      <w:pPr>
        <w:pStyle w:val="a6"/>
        <w:numPr>
          <w:ilvl w:val="1"/>
          <w:numId w:val="28"/>
        </w:numPr>
        <w:tabs>
          <w:tab w:val="left" w:pos="1418"/>
        </w:tabs>
        <w:ind w:left="0" w:firstLine="567"/>
        <w:contextualSpacing w:val="0"/>
        <w:jc w:val="both"/>
        <w:rPr>
          <w:rFonts w:eastAsia="Arial Unicode MS"/>
        </w:rPr>
      </w:pPr>
      <w:r w:rsidRPr="003F4120">
        <w:rPr>
          <w:rFonts w:eastAsia="Arial Unicode MS"/>
        </w:rPr>
        <w:t>Управление информационных технологий Банка обеспечивает сохранность базы данных путем резервного копирования данной информации.</w:t>
      </w:r>
    </w:p>
    <w:p w:rsidR="009535B8" w:rsidRPr="003F4120" w:rsidRDefault="00861F0C" w:rsidP="00861F0C">
      <w:pPr>
        <w:pStyle w:val="1"/>
        <w:numPr>
          <w:ilvl w:val="0"/>
          <w:numId w:val="28"/>
        </w:numPr>
        <w:suppressLineNumbers/>
        <w:tabs>
          <w:tab w:val="left" w:pos="0"/>
        </w:tabs>
        <w:suppressAutoHyphens/>
        <w:autoSpaceDE w:val="0"/>
        <w:autoSpaceDN w:val="0"/>
        <w:spacing w:before="240" w:after="240"/>
        <w:ind w:left="714" w:hanging="3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Ref355625079"/>
      <w:bookmarkStart w:id="24" w:name="_Toc358637235"/>
      <w:bookmarkStart w:id="25" w:name="_Toc512606631"/>
      <w:r w:rsidRPr="003F4120">
        <w:rPr>
          <w:rFonts w:ascii="Times New Roman" w:hAnsi="Times New Roman" w:cs="Times New Roman"/>
          <w:color w:val="auto"/>
          <w:sz w:val="24"/>
          <w:szCs w:val="24"/>
        </w:rPr>
        <w:t>ЗАКЛЮЧИТЕЛЬНЫЕ ПОЛОЖЕНИЯ</w:t>
      </w:r>
      <w:bookmarkEnd w:id="23"/>
      <w:bookmarkEnd w:id="24"/>
      <w:bookmarkEnd w:id="25"/>
    </w:p>
    <w:p w:rsidR="007253FD" w:rsidRPr="003F4120" w:rsidRDefault="007253FD" w:rsidP="007253FD"/>
    <w:p w:rsidR="00B61010" w:rsidRPr="003F4120" w:rsidRDefault="009535B8" w:rsidP="00954CD9">
      <w:pPr>
        <w:pStyle w:val="a6"/>
        <w:numPr>
          <w:ilvl w:val="1"/>
          <w:numId w:val="28"/>
        </w:numPr>
        <w:tabs>
          <w:tab w:val="left" w:pos="1418"/>
        </w:tabs>
        <w:ind w:left="0" w:firstLine="567"/>
        <w:contextualSpacing w:val="0"/>
        <w:jc w:val="both"/>
      </w:pPr>
      <w:bookmarkStart w:id="26" w:name="_Toc356495106"/>
      <w:bookmarkStart w:id="27" w:name="_Toc356988748"/>
      <w:r w:rsidRPr="003F4120">
        <w:t xml:space="preserve">Разработка новых методов оценки СС </w:t>
      </w:r>
      <w:r w:rsidR="00B61010" w:rsidRPr="003F4120">
        <w:t>ценных бумаг</w:t>
      </w:r>
      <w:r w:rsidRPr="003F4120">
        <w:t xml:space="preserve"> и/или инициирование внесения изменений в </w:t>
      </w:r>
      <w:bookmarkStart w:id="28" w:name="_Toc356202576"/>
      <w:r w:rsidR="00954CD9" w:rsidRPr="003F4120">
        <w:t>Методику</w:t>
      </w:r>
      <w:r w:rsidRPr="003F4120">
        <w:t xml:space="preserve"> производится по инициативе заинтересованного подразделения Банка.</w:t>
      </w:r>
      <w:bookmarkEnd w:id="26"/>
      <w:bookmarkEnd w:id="27"/>
    </w:p>
    <w:p w:rsidR="00C21672" w:rsidRPr="003F4120" w:rsidRDefault="00C21672" w:rsidP="00954CD9">
      <w:pPr>
        <w:pStyle w:val="a6"/>
        <w:numPr>
          <w:ilvl w:val="1"/>
          <w:numId w:val="28"/>
        </w:numPr>
        <w:tabs>
          <w:tab w:val="left" w:pos="1418"/>
        </w:tabs>
        <w:ind w:left="0" w:firstLine="567"/>
        <w:contextualSpacing w:val="0"/>
        <w:jc w:val="both"/>
      </w:pPr>
      <w:r w:rsidRPr="003F4120">
        <w:t xml:space="preserve"> Банком предусматривается возможность уменьшения размера стимулирующих выплат (доплат и надбавок стимулирующего характера, премий и иных поощрительных выплат) </w:t>
      </w:r>
      <w:r w:rsidR="006515BC" w:rsidRPr="003F4120">
        <w:t xml:space="preserve">работникам </w:t>
      </w:r>
      <w:r w:rsidR="00B61010" w:rsidRPr="003F4120">
        <w:t>Банка</w:t>
      </w:r>
      <w:r w:rsidRPr="003F4120">
        <w:t xml:space="preserve">, допустившим сознательное искажение отчетных данных </w:t>
      </w:r>
      <w:r w:rsidR="00B61010" w:rsidRPr="003F4120">
        <w:t>Банка</w:t>
      </w:r>
      <w:r w:rsidRPr="003F4120">
        <w:t xml:space="preserve"> и (или) недостоверное отражение </w:t>
      </w:r>
      <w:r w:rsidR="002D385E" w:rsidRPr="003F4120">
        <w:t>СС</w:t>
      </w:r>
      <w:r w:rsidRPr="003F4120">
        <w:t xml:space="preserve"> ценн</w:t>
      </w:r>
      <w:r w:rsidR="00B61010" w:rsidRPr="003F4120">
        <w:t>ых</w:t>
      </w:r>
      <w:r w:rsidRPr="003F4120">
        <w:t xml:space="preserve"> бумаг</w:t>
      </w:r>
      <w:r w:rsidR="00B61010" w:rsidRPr="003F4120">
        <w:t xml:space="preserve"> Банка</w:t>
      </w:r>
      <w:r w:rsidRPr="003F4120">
        <w:t>. Данное уменьшение стимулирующих выплат осуществляется на основании приказа Председателя Правления Банка.</w:t>
      </w:r>
    </w:p>
    <w:bookmarkEnd w:id="28"/>
    <w:p w:rsidR="001B3FE2" w:rsidRPr="003F4120" w:rsidRDefault="00B61010" w:rsidP="00954CD9">
      <w:pPr>
        <w:pStyle w:val="a6"/>
        <w:numPr>
          <w:ilvl w:val="1"/>
          <w:numId w:val="28"/>
        </w:numPr>
        <w:tabs>
          <w:tab w:val="left" w:pos="1418"/>
        </w:tabs>
        <w:ind w:left="0" w:firstLine="567"/>
        <w:contextualSpacing w:val="0"/>
        <w:jc w:val="both"/>
      </w:pPr>
      <w:r w:rsidRPr="003F4120">
        <w:t xml:space="preserve">Помимо методов определения СС, указанных в разделе </w:t>
      </w:r>
      <w:r w:rsidR="00861F0C" w:rsidRPr="003F4120">
        <w:t>4</w:t>
      </w:r>
      <w:r w:rsidRPr="003F4120">
        <w:t xml:space="preserve"> </w:t>
      </w:r>
      <w:r w:rsidR="00861F0C" w:rsidRPr="003F4120">
        <w:t>Методики</w:t>
      </w:r>
      <w:r w:rsidRPr="003F4120">
        <w:t xml:space="preserve">, при неактивном рынке и (или) неликвидном выпуске Банком </w:t>
      </w:r>
      <w:r w:rsidR="001B3FE2" w:rsidRPr="003F4120">
        <w:t>мо</w:t>
      </w:r>
      <w:r w:rsidRPr="003F4120">
        <w:t xml:space="preserve">жет </w:t>
      </w:r>
      <w:r w:rsidR="001B3FE2" w:rsidRPr="003F4120">
        <w:t>быть использован</w:t>
      </w:r>
      <w:r w:rsidR="009D4487" w:rsidRPr="003F4120">
        <w:t xml:space="preserve"> расчет СС на основании</w:t>
      </w:r>
      <w:r w:rsidR="001B3FE2" w:rsidRPr="003F4120">
        <w:t xml:space="preserve"> котируемы</w:t>
      </w:r>
      <w:r w:rsidR="009D4487" w:rsidRPr="003F4120">
        <w:t xml:space="preserve">х на организованном рынке </w:t>
      </w:r>
      <w:r w:rsidR="001B3FE2" w:rsidRPr="003F4120">
        <w:t>цен на аналогичные активы, а также иные наблюдаемые исходные данные (например, кривые доходности, волатильность и кредитные спреды по данному активу).</w:t>
      </w:r>
      <w:r w:rsidR="009D4487" w:rsidRPr="003F4120">
        <w:t xml:space="preserve"> Данный расчет производится экспертом Банка и оформляется в виде заключения с расшифровкой всех аналитических сведений, положенных в расчет СС ценной бумаги. Служба управления рисками проводит проверку адекватности данного заключения и докладывает Правлению Банка о результатах проверки. На основании решения Правления Банка осуществляется переоценка данного выпуска ценных бумаг по результатам заключения эксперта Банка.</w:t>
      </w:r>
    </w:p>
    <w:p w:rsidR="00954CD9" w:rsidRPr="003F4120" w:rsidRDefault="00954CD9" w:rsidP="00954CD9">
      <w:pPr>
        <w:pStyle w:val="a6"/>
        <w:numPr>
          <w:ilvl w:val="1"/>
          <w:numId w:val="28"/>
        </w:numPr>
        <w:tabs>
          <w:tab w:val="left" w:pos="1418"/>
        </w:tabs>
        <w:ind w:left="0" w:firstLine="567"/>
        <w:contextualSpacing w:val="0"/>
        <w:jc w:val="both"/>
      </w:pPr>
      <w:r w:rsidRPr="003F4120">
        <w:t xml:space="preserve">Методика </w:t>
      </w:r>
      <w:r w:rsidRPr="003F4120">
        <w:rPr>
          <w:bCs/>
          <w:iCs/>
        </w:rPr>
        <w:t xml:space="preserve">вступает в силу </w:t>
      </w:r>
      <w:r w:rsidRPr="003F4120">
        <w:t xml:space="preserve">со дня ее утверждения уполномоченным органом управления Банка </w:t>
      </w:r>
      <w:r w:rsidRPr="003F4120">
        <w:rPr>
          <w:color w:val="000000"/>
        </w:rPr>
        <w:t>или с даты, указанной в решении уполномоченного органа управления Банка</w:t>
      </w:r>
      <w:r w:rsidRPr="003F4120">
        <w:t>.</w:t>
      </w:r>
    </w:p>
    <w:p w:rsidR="00954CD9" w:rsidRPr="003F4120" w:rsidRDefault="00954CD9" w:rsidP="00954CD9">
      <w:pPr>
        <w:pStyle w:val="a6"/>
        <w:numPr>
          <w:ilvl w:val="1"/>
          <w:numId w:val="28"/>
        </w:numPr>
        <w:tabs>
          <w:tab w:val="left" w:pos="1418"/>
        </w:tabs>
        <w:ind w:left="0" w:firstLine="567"/>
        <w:contextualSpacing w:val="0"/>
        <w:jc w:val="both"/>
      </w:pPr>
      <w:r w:rsidRPr="003F4120">
        <w:t>Если при изменении законодательства Российской Федерации и нормативных актов Банка России отдельные пункты Методики вступают в противоречия с изменениями, то эти пункты утрачивают силу и до момента внесения изменений в Методику работники Банка руководствуются законодательством Российской Федерации и нормативными актами Банка России.</w:t>
      </w:r>
    </w:p>
    <w:p w:rsidR="00A330D9" w:rsidRDefault="00A330D9" w:rsidP="00A330D9">
      <w:pPr>
        <w:tabs>
          <w:tab w:val="left" w:pos="1418"/>
        </w:tabs>
        <w:spacing w:line="360" w:lineRule="auto"/>
        <w:jc w:val="center"/>
      </w:pPr>
    </w:p>
    <w:p w:rsidR="00A330D9" w:rsidRPr="007253FD" w:rsidRDefault="00A330D9" w:rsidP="00A330D9">
      <w:pPr>
        <w:tabs>
          <w:tab w:val="left" w:pos="1418"/>
        </w:tabs>
        <w:spacing w:line="360" w:lineRule="auto"/>
        <w:jc w:val="both"/>
      </w:pPr>
    </w:p>
    <w:p w:rsidR="004663C7" w:rsidRPr="007253FD" w:rsidRDefault="004663C7" w:rsidP="007253FD">
      <w:pPr>
        <w:spacing w:line="360" w:lineRule="auto"/>
      </w:pPr>
    </w:p>
    <w:sectPr w:rsidR="004663C7" w:rsidRPr="007253FD" w:rsidSect="00F220F4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6F4A92" w15:done="0"/>
  <w15:commentEx w15:paraId="6E8CA79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D1" w:rsidRDefault="007017D1" w:rsidP="00CA5E1A">
      <w:r>
        <w:separator/>
      </w:r>
    </w:p>
  </w:endnote>
  <w:endnote w:type="continuationSeparator" w:id="0">
    <w:p w:rsidR="007017D1" w:rsidRDefault="007017D1" w:rsidP="00CA5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6593"/>
      <w:docPartObj>
        <w:docPartGallery w:val="Page Numbers (Bottom of Page)"/>
        <w:docPartUnique/>
      </w:docPartObj>
    </w:sdtPr>
    <w:sdtContent>
      <w:p w:rsidR="007017D1" w:rsidRDefault="003741D5">
        <w:pPr>
          <w:pStyle w:val="aa"/>
          <w:jc w:val="right"/>
        </w:pPr>
        <w:r>
          <w:fldChar w:fldCharType="begin"/>
        </w:r>
        <w:r w:rsidR="00120D81">
          <w:instrText xml:space="preserve"> PAGE   \* MERGEFORMAT </w:instrText>
        </w:r>
        <w:r>
          <w:fldChar w:fldCharType="separate"/>
        </w:r>
        <w:r w:rsidR="00B32F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7D1" w:rsidRDefault="007017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D1" w:rsidRDefault="007017D1" w:rsidP="00CA5E1A">
      <w:r>
        <w:separator/>
      </w:r>
    </w:p>
  </w:footnote>
  <w:footnote w:type="continuationSeparator" w:id="0">
    <w:p w:rsidR="007017D1" w:rsidRDefault="007017D1" w:rsidP="00CA5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D1" w:rsidRPr="00BF3CE2" w:rsidRDefault="007017D1" w:rsidP="00BF3CE2">
    <w:pPr>
      <w:pStyle w:val="a8"/>
      <w:spacing w:after="120"/>
      <w:jc w:val="center"/>
      <w:rPr>
        <w:i/>
        <w:sz w:val="20"/>
        <w:szCs w:val="20"/>
      </w:rPr>
    </w:pPr>
    <w:r w:rsidRPr="00BF3CE2">
      <w:rPr>
        <w:i/>
        <w:sz w:val="20"/>
        <w:szCs w:val="20"/>
      </w:rPr>
      <w:t xml:space="preserve">Методика определения справедливой стоимости ценных бумаг </w:t>
    </w:r>
    <w:r>
      <w:rPr>
        <w:i/>
        <w:sz w:val="20"/>
        <w:szCs w:val="20"/>
      </w:rPr>
      <w:t xml:space="preserve">в </w:t>
    </w:r>
    <w:r w:rsidRPr="00BF3CE2">
      <w:rPr>
        <w:i/>
        <w:sz w:val="20"/>
        <w:szCs w:val="20"/>
      </w:rPr>
      <w:t>АО КБ «КОСМОС»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29E266E"/>
    <w:multiLevelType w:val="hybridMultilevel"/>
    <w:tmpl w:val="089493CE"/>
    <w:lvl w:ilvl="0" w:tplc="1480C948">
      <w:start w:val="40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10D1E"/>
    <w:multiLevelType w:val="multilevel"/>
    <w:tmpl w:val="17B01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1727691"/>
    <w:multiLevelType w:val="multilevel"/>
    <w:tmpl w:val="EC1EBE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15F0556D"/>
    <w:multiLevelType w:val="hybridMultilevel"/>
    <w:tmpl w:val="E1E23E0E"/>
    <w:lvl w:ilvl="0" w:tplc="1480C948">
      <w:start w:val="40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3F7E9D"/>
    <w:multiLevelType w:val="hybridMultilevel"/>
    <w:tmpl w:val="668A167E"/>
    <w:lvl w:ilvl="0" w:tplc="5BF6744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23A84"/>
    <w:multiLevelType w:val="multilevel"/>
    <w:tmpl w:val="BD24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223C48"/>
    <w:multiLevelType w:val="multilevel"/>
    <w:tmpl w:val="BD24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0425D6"/>
    <w:multiLevelType w:val="hybridMultilevel"/>
    <w:tmpl w:val="BBA2BECA"/>
    <w:lvl w:ilvl="0" w:tplc="4F6EA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8423F"/>
    <w:multiLevelType w:val="hybridMultilevel"/>
    <w:tmpl w:val="0BD40314"/>
    <w:lvl w:ilvl="0" w:tplc="4F6EA3C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4370116"/>
    <w:multiLevelType w:val="hybridMultilevel"/>
    <w:tmpl w:val="B5506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221B1F"/>
    <w:multiLevelType w:val="multilevel"/>
    <w:tmpl w:val="791823A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FB2F5D"/>
    <w:multiLevelType w:val="hybridMultilevel"/>
    <w:tmpl w:val="8DC8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B7D67"/>
    <w:multiLevelType w:val="hybridMultilevel"/>
    <w:tmpl w:val="15DE33FC"/>
    <w:lvl w:ilvl="0" w:tplc="BD9815E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F73691"/>
    <w:multiLevelType w:val="hybridMultilevel"/>
    <w:tmpl w:val="3DEE2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527584"/>
    <w:multiLevelType w:val="hybridMultilevel"/>
    <w:tmpl w:val="2C0C44FA"/>
    <w:lvl w:ilvl="0" w:tplc="1480C948">
      <w:start w:val="40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B0A4B"/>
    <w:multiLevelType w:val="multilevel"/>
    <w:tmpl w:val="0EFE92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86601E"/>
    <w:multiLevelType w:val="hybridMultilevel"/>
    <w:tmpl w:val="30129868"/>
    <w:lvl w:ilvl="0" w:tplc="1480C948">
      <w:start w:val="40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223E0"/>
    <w:multiLevelType w:val="hybridMultilevel"/>
    <w:tmpl w:val="8E50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15C51"/>
    <w:multiLevelType w:val="hybridMultilevel"/>
    <w:tmpl w:val="A0927ABA"/>
    <w:lvl w:ilvl="0" w:tplc="1480C948">
      <w:start w:val="40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A938C9"/>
    <w:multiLevelType w:val="hybridMultilevel"/>
    <w:tmpl w:val="6A1E9A9E"/>
    <w:lvl w:ilvl="0" w:tplc="674A226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ED253D"/>
    <w:multiLevelType w:val="hybridMultilevel"/>
    <w:tmpl w:val="B2F4D23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53EF406C"/>
    <w:multiLevelType w:val="multilevel"/>
    <w:tmpl w:val="7882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9710EC5"/>
    <w:multiLevelType w:val="hybridMultilevel"/>
    <w:tmpl w:val="0C2C3546"/>
    <w:lvl w:ilvl="0" w:tplc="4F6EA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7298B"/>
    <w:multiLevelType w:val="multilevel"/>
    <w:tmpl w:val="95F42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24">
    <w:nsid w:val="60CF3D01"/>
    <w:multiLevelType w:val="hybridMultilevel"/>
    <w:tmpl w:val="1976367A"/>
    <w:lvl w:ilvl="0" w:tplc="1480C948">
      <w:start w:val="40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FC534F"/>
    <w:multiLevelType w:val="hybridMultilevel"/>
    <w:tmpl w:val="9F806112"/>
    <w:lvl w:ilvl="0" w:tplc="8B8E41A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0E4FF6"/>
    <w:multiLevelType w:val="hybridMultilevel"/>
    <w:tmpl w:val="67384ED4"/>
    <w:lvl w:ilvl="0" w:tplc="4F6EA3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5F530FD"/>
    <w:multiLevelType w:val="hybridMultilevel"/>
    <w:tmpl w:val="37DEB94A"/>
    <w:lvl w:ilvl="0" w:tplc="1480C948">
      <w:start w:val="40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A7AA3"/>
    <w:multiLevelType w:val="hybridMultilevel"/>
    <w:tmpl w:val="0C265628"/>
    <w:lvl w:ilvl="0" w:tplc="BBFAD85C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EC5761"/>
    <w:multiLevelType w:val="hybridMultilevel"/>
    <w:tmpl w:val="22903C10"/>
    <w:lvl w:ilvl="0" w:tplc="4F6EA3C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75E7014B"/>
    <w:multiLevelType w:val="hybridMultilevel"/>
    <w:tmpl w:val="FFF6166E"/>
    <w:lvl w:ilvl="0" w:tplc="C16C0482">
      <w:start w:val="1"/>
      <w:numFmt w:val="decimal"/>
      <w:lvlText w:val="10.1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874484"/>
    <w:multiLevelType w:val="multilevel"/>
    <w:tmpl w:val="95F42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32">
    <w:nsid w:val="7FC61541"/>
    <w:multiLevelType w:val="hybridMultilevel"/>
    <w:tmpl w:val="09A09320"/>
    <w:lvl w:ilvl="0" w:tplc="9DDA59CE">
      <w:start w:val="1"/>
      <w:numFmt w:val="decimal"/>
      <w:lvlText w:val="10.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5"/>
  </w:num>
  <w:num w:numId="5">
    <w:abstractNumId w:val="27"/>
  </w:num>
  <w:num w:numId="6">
    <w:abstractNumId w:val="25"/>
  </w:num>
  <w:num w:numId="7">
    <w:abstractNumId w:val="30"/>
  </w:num>
  <w:num w:numId="8">
    <w:abstractNumId w:val="0"/>
  </w:num>
  <w:num w:numId="9">
    <w:abstractNumId w:val="24"/>
  </w:num>
  <w:num w:numId="10">
    <w:abstractNumId w:val="32"/>
  </w:num>
  <w:num w:numId="11">
    <w:abstractNumId w:val="16"/>
  </w:num>
  <w:num w:numId="12">
    <w:abstractNumId w:val="3"/>
  </w:num>
  <w:num w:numId="13">
    <w:abstractNumId w:val="12"/>
  </w:num>
  <w:num w:numId="14">
    <w:abstractNumId w:val="14"/>
  </w:num>
  <w:num w:numId="15">
    <w:abstractNumId w:val="4"/>
  </w:num>
  <w:num w:numId="16">
    <w:abstractNumId w:val="28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"/>
  </w:num>
  <w:num w:numId="22">
    <w:abstractNumId w:val="31"/>
  </w:num>
  <w:num w:numId="23">
    <w:abstractNumId w:val="7"/>
  </w:num>
  <w:num w:numId="24">
    <w:abstractNumId w:val="13"/>
  </w:num>
  <w:num w:numId="25">
    <w:abstractNumId w:val="9"/>
  </w:num>
  <w:num w:numId="26">
    <w:abstractNumId w:val="17"/>
  </w:num>
  <w:num w:numId="27">
    <w:abstractNumId w:val="22"/>
  </w:num>
  <w:num w:numId="28">
    <w:abstractNumId w:val="1"/>
  </w:num>
  <w:num w:numId="29">
    <w:abstractNumId w:val="29"/>
  </w:num>
  <w:num w:numId="30">
    <w:abstractNumId w:val="21"/>
  </w:num>
  <w:num w:numId="31">
    <w:abstractNumId w:val="26"/>
  </w:num>
  <w:num w:numId="32">
    <w:abstractNumId w:val="8"/>
  </w:num>
  <w:num w:numId="3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В. КАЦ">
    <w15:presenceInfo w15:providerId="AD" w15:userId="S-1-5-21-861567501-179605362-839522115-5145"/>
  </w15:person>
  <w15:person w15:author="Лукьянова Елена Николаева">
    <w15:presenceInfo w15:providerId="AD" w15:userId="S-1-5-21-861567501-179605362-839522115-36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E2D"/>
    <w:rsid w:val="00001D94"/>
    <w:rsid w:val="000104F3"/>
    <w:rsid w:val="000107B9"/>
    <w:rsid w:val="00011C1E"/>
    <w:rsid w:val="0001542E"/>
    <w:rsid w:val="00060ABD"/>
    <w:rsid w:val="000613E8"/>
    <w:rsid w:val="00063394"/>
    <w:rsid w:val="00075CF1"/>
    <w:rsid w:val="000B2BA8"/>
    <w:rsid w:val="000C3FDF"/>
    <w:rsid w:val="000F0AFE"/>
    <w:rsid w:val="00120D81"/>
    <w:rsid w:val="0013573D"/>
    <w:rsid w:val="0015584C"/>
    <w:rsid w:val="00190788"/>
    <w:rsid w:val="001A411E"/>
    <w:rsid w:val="001B3FE2"/>
    <w:rsid w:val="001C39F9"/>
    <w:rsid w:val="001D7FEF"/>
    <w:rsid w:val="001E6F38"/>
    <w:rsid w:val="001E784E"/>
    <w:rsid w:val="002040C4"/>
    <w:rsid w:val="002319AE"/>
    <w:rsid w:val="00232397"/>
    <w:rsid w:val="00241958"/>
    <w:rsid w:val="002439D8"/>
    <w:rsid w:val="00245400"/>
    <w:rsid w:val="00247BA5"/>
    <w:rsid w:val="0025405E"/>
    <w:rsid w:val="002571B6"/>
    <w:rsid w:val="002578CD"/>
    <w:rsid w:val="002601E9"/>
    <w:rsid w:val="002828DA"/>
    <w:rsid w:val="002A4E6E"/>
    <w:rsid w:val="002B4B2F"/>
    <w:rsid w:val="002D385E"/>
    <w:rsid w:val="002E5153"/>
    <w:rsid w:val="002F75F6"/>
    <w:rsid w:val="003015F5"/>
    <w:rsid w:val="003015FB"/>
    <w:rsid w:val="00304F94"/>
    <w:rsid w:val="0033353E"/>
    <w:rsid w:val="00336558"/>
    <w:rsid w:val="00343E8F"/>
    <w:rsid w:val="00360146"/>
    <w:rsid w:val="00366E4B"/>
    <w:rsid w:val="00371CC2"/>
    <w:rsid w:val="003741D5"/>
    <w:rsid w:val="00374AD1"/>
    <w:rsid w:val="00381C98"/>
    <w:rsid w:val="003A7EEC"/>
    <w:rsid w:val="003C0DBD"/>
    <w:rsid w:val="003F4120"/>
    <w:rsid w:val="00407018"/>
    <w:rsid w:val="00414205"/>
    <w:rsid w:val="004153F8"/>
    <w:rsid w:val="0041686C"/>
    <w:rsid w:val="00417CB8"/>
    <w:rsid w:val="00423D58"/>
    <w:rsid w:val="0044230F"/>
    <w:rsid w:val="00453430"/>
    <w:rsid w:val="004663C7"/>
    <w:rsid w:val="00474F24"/>
    <w:rsid w:val="00482456"/>
    <w:rsid w:val="0048331A"/>
    <w:rsid w:val="00485BF6"/>
    <w:rsid w:val="00492612"/>
    <w:rsid w:val="004A39BA"/>
    <w:rsid w:val="004A4CF1"/>
    <w:rsid w:val="004A608F"/>
    <w:rsid w:val="004B605B"/>
    <w:rsid w:val="004C3F15"/>
    <w:rsid w:val="004C4E24"/>
    <w:rsid w:val="004E24EA"/>
    <w:rsid w:val="00543AEE"/>
    <w:rsid w:val="005531A0"/>
    <w:rsid w:val="005757F2"/>
    <w:rsid w:val="0059354F"/>
    <w:rsid w:val="005E47C2"/>
    <w:rsid w:val="005F03DE"/>
    <w:rsid w:val="005F09F8"/>
    <w:rsid w:val="005F4098"/>
    <w:rsid w:val="005F4A5A"/>
    <w:rsid w:val="0061299F"/>
    <w:rsid w:val="0062128F"/>
    <w:rsid w:val="006327BC"/>
    <w:rsid w:val="006515BC"/>
    <w:rsid w:val="0069559C"/>
    <w:rsid w:val="006B0ECD"/>
    <w:rsid w:val="006E55A5"/>
    <w:rsid w:val="006E62C9"/>
    <w:rsid w:val="00700984"/>
    <w:rsid w:val="007017D1"/>
    <w:rsid w:val="00713B29"/>
    <w:rsid w:val="007150B1"/>
    <w:rsid w:val="007253FD"/>
    <w:rsid w:val="007459AC"/>
    <w:rsid w:val="007502FE"/>
    <w:rsid w:val="00767E7F"/>
    <w:rsid w:val="00784638"/>
    <w:rsid w:val="00787DF0"/>
    <w:rsid w:val="00790488"/>
    <w:rsid w:val="007B63AA"/>
    <w:rsid w:val="007C0E6F"/>
    <w:rsid w:val="007E1CBF"/>
    <w:rsid w:val="008153A2"/>
    <w:rsid w:val="00852AAF"/>
    <w:rsid w:val="00857D68"/>
    <w:rsid w:val="00861E39"/>
    <w:rsid w:val="00861F0C"/>
    <w:rsid w:val="0086586C"/>
    <w:rsid w:val="00886551"/>
    <w:rsid w:val="008A58D0"/>
    <w:rsid w:val="008B64C9"/>
    <w:rsid w:val="008B6A34"/>
    <w:rsid w:val="008C4493"/>
    <w:rsid w:val="008C4906"/>
    <w:rsid w:val="008D0201"/>
    <w:rsid w:val="008F0A90"/>
    <w:rsid w:val="0090769B"/>
    <w:rsid w:val="00910979"/>
    <w:rsid w:val="00913508"/>
    <w:rsid w:val="00915883"/>
    <w:rsid w:val="00916232"/>
    <w:rsid w:val="009258FF"/>
    <w:rsid w:val="00927804"/>
    <w:rsid w:val="00933E4D"/>
    <w:rsid w:val="00934957"/>
    <w:rsid w:val="00941B5E"/>
    <w:rsid w:val="009535B8"/>
    <w:rsid w:val="0095376A"/>
    <w:rsid w:val="00954CD9"/>
    <w:rsid w:val="0096501B"/>
    <w:rsid w:val="00973C90"/>
    <w:rsid w:val="009B2622"/>
    <w:rsid w:val="009C3836"/>
    <w:rsid w:val="009D4487"/>
    <w:rsid w:val="009D7068"/>
    <w:rsid w:val="009D735B"/>
    <w:rsid w:val="00A0289C"/>
    <w:rsid w:val="00A03EA6"/>
    <w:rsid w:val="00A236EA"/>
    <w:rsid w:val="00A330D9"/>
    <w:rsid w:val="00A436FD"/>
    <w:rsid w:val="00A552E8"/>
    <w:rsid w:val="00A727A1"/>
    <w:rsid w:val="00A8717B"/>
    <w:rsid w:val="00A922F7"/>
    <w:rsid w:val="00A92DC1"/>
    <w:rsid w:val="00AA0BF9"/>
    <w:rsid w:val="00AB7576"/>
    <w:rsid w:val="00AC1985"/>
    <w:rsid w:val="00AC3E2D"/>
    <w:rsid w:val="00AE7683"/>
    <w:rsid w:val="00B15B48"/>
    <w:rsid w:val="00B32F9F"/>
    <w:rsid w:val="00B331A2"/>
    <w:rsid w:val="00B40E36"/>
    <w:rsid w:val="00B55653"/>
    <w:rsid w:val="00B61010"/>
    <w:rsid w:val="00B611E2"/>
    <w:rsid w:val="00B80A4F"/>
    <w:rsid w:val="00B93F12"/>
    <w:rsid w:val="00B95643"/>
    <w:rsid w:val="00BB67CA"/>
    <w:rsid w:val="00BD671D"/>
    <w:rsid w:val="00BE260E"/>
    <w:rsid w:val="00BE3F2E"/>
    <w:rsid w:val="00BE45D3"/>
    <w:rsid w:val="00BE4664"/>
    <w:rsid w:val="00BF1A6A"/>
    <w:rsid w:val="00BF3CE2"/>
    <w:rsid w:val="00C02924"/>
    <w:rsid w:val="00C21672"/>
    <w:rsid w:val="00C55FBD"/>
    <w:rsid w:val="00C639E7"/>
    <w:rsid w:val="00C6546E"/>
    <w:rsid w:val="00C70244"/>
    <w:rsid w:val="00C7581C"/>
    <w:rsid w:val="00C76B55"/>
    <w:rsid w:val="00C76CDA"/>
    <w:rsid w:val="00C8589E"/>
    <w:rsid w:val="00C976A9"/>
    <w:rsid w:val="00CA5E1A"/>
    <w:rsid w:val="00CC04AF"/>
    <w:rsid w:val="00CD5AED"/>
    <w:rsid w:val="00D04217"/>
    <w:rsid w:val="00D05E19"/>
    <w:rsid w:val="00D37A23"/>
    <w:rsid w:val="00D40F85"/>
    <w:rsid w:val="00D561BB"/>
    <w:rsid w:val="00D6524A"/>
    <w:rsid w:val="00D73E23"/>
    <w:rsid w:val="00D81280"/>
    <w:rsid w:val="00DB576F"/>
    <w:rsid w:val="00DC0938"/>
    <w:rsid w:val="00DC3410"/>
    <w:rsid w:val="00DC7BE2"/>
    <w:rsid w:val="00DD344C"/>
    <w:rsid w:val="00DE0A09"/>
    <w:rsid w:val="00E151FA"/>
    <w:rsid w:val="00E50568"/>
    <w:rsid w:val="00E5345F"/>
    <w:rsid w:val="00E81CCE"/>
    <w:rsid w:val="00E9118A"/>
    <w:rsid w:val="00EA70B8"/>
    <w:rsid w:val="00EE7A25"/>
    <w:rsid w:val="00F02A18"/>
    <w:rsid w:val="00F220F4"/>
    <w:rsid w:val="00F3639F"/>
    <w:rsid w:val="00F40AD1"/>
    <w:rsid w:val="00F41644"/>
    <w:rsid w:val="00F73407"/>
    <w:rsid w:val="00F73604"/>
    <w:rsid w:val="00F8527B"/>
    <w:rsid w:val="00F85FFC"/>
    <w:rsid w:val="00F92AC5"/>
    <w:rsid w:val="00FA353A"/>
    <w:rsid w:val="00FC3BE0"/>
    <w:rsid w:val="00FD352E"/>
    <w:rsid w:val="00FF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A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A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5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2439D8"/>
    <w:pPr>
      <w:keepNext/>
      <w:ind w:left="4956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4F94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2439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3A7EEC"/>
    <w:rPr>
      <w:b/>
      <w:bCs/>
    </w:rPr>
  </w:style>
  <w:style w:type="paragraph" w:styleId="a5">
    <w:name w:val="Normal (Web)"/>
    <w:basedOn w:val="a"/>
    <w:uiPriority w:val="99"/>
    <w:unhideWhenUsed/>
    <w:rsid w:val="003A7EEC"/>
    <w:pPr>
      <w:spacing w:after="100" w:afterAutospacing="1"/>
    </w:pPr>
    <w:rPr>
      <w:rFonts w:ascii="Arial" w:hAnsi="Arial" w:cs="Arial"/>
      <w:color w:val="262626"/>
      <w:sz w:val="20"/>
      <w:szCs w:val="20"/>
    </w:rPr>
  </w:style>
  <w:style w:type="paragraph" w:styleId="a6">
    <w:name w:val="List Paragraph"/>
    <w:basedOn w:val="a"/>
    <w:uiPriority w:val="99"/>
    <w:qFormat/>
    <w:rsid w:val="003A7E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6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6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A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35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E5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A5E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5E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780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78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40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4540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4540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45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540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454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24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011C1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3D58"/>
    <w:pPr>
      <w:tabs>
        <w:tab w:val="left" w:pos="440"/>
        <w:tab w:val="right" w:leader="dot" w:pos="9345"/>
      </w:tabs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ex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1.xml"/><Relationship Id="rId28" Type="http://schemas.microsoft.com/office/2011/relationships/people" Target="people.xml"/><Relationship Id="rId10" Type="http://schemas.openxmlformats.org/officeDocument/2006/relationships/hyperlink" Target="http://moex.com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http://moex.com" TargetMode="External"/><Relationship Id="rId14" Type="http://schemas.openxmlformats.org/officeDocument/2006/relationships/image" Target="media/image3.wmf"/><Relationship Id="rId22" Type="http://schemas.openxmlformats.org/officeDocument/2006/relationships/hyperlink" Target="http://moex.com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F8368-F7CE-4AC3-B134-E4E1E50E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9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КБ КОСМОС</Company>
  <LinksUpToDate>false</LinksUpToDate>
  <CharactersWithSpaces>21115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</dc:creator>
  <cp:lastModifiedBy>cema</cp:lastModifiedBy>
  <cp:revision>38</cp:revision>
  <cp:lastPrinted>2014-04-07T05:14:00Z</cp:lastPrinted>
  <dcterms:created xsi:type="dcterms:W3CDTF">2018-03-07T09:21:00Z</dcterms:created>
  <dcterms:modified xsi:type="dcterms:W3CDTF">2018-06-14T11:19:00Z</dcterms:modified>
</cp:coreProperties>
</file>